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A0C7" w14:textId="1E47FBF6" w:rsidR="00042F91" w:rsidRPr="00035834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 xml:space="preserve">Proffil </w:t>
      </w:r>
      <w:r w:rsidR="005907EC"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y Swydd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035834" w14:paraId="1B155B2A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E503" w14:textId="3262331B" w:rsidR="00042F91" w:rsidRPr="00035834" w:rsidRDefault="001D1E8E">
            <w:pPr>
              <w:spacing w:after="0"/>
              <w:ind w:left="0" w:right="-2"/>
              <w:rPr>
                <w:rFonts w:ascii="Sarabun" w:hAnsi="Sarabun" w:cs="Sarabun"/>
                <w:b/>
                <w:bCs/>
                <w:sz w:val="36"/>
                <w:szCs w:val="36"/>
                <w:lang w:val="cy-GB"/>
              </w:rPr>
            </w:pPr>
            <w:r w:rsidRPr="00035834">
              <w:rPr>
                <w:rFonts w:ascii="Sarabun" w:hAnsi="Sarabun" w:cs="Sarabun"/>
                <w:b/>
                <w:bCs/>
                <w:sz w:val="36"/>
                <w:szCs w:val="36"/>
                <w:lang w:val="cy-GB"/>
              </w:rPr>
              <w:t>Swyddog Cartrefi Fforddiadwy</w:t>
            </w:r>
          </w:p>
        </w:tc>
      </w:tr>
    </w:tbl>
    <w:p w14:paraId="1D572124" w14:textId="77777777" w:rsidR="00042F91" w:rsidRPr="00035834" w:rsidRDefault="008D40AB">
      <w:pPr>
        <w:ind w:left="0" w:right="-2"/>
        <w:rPr>
          <w:rFonts w:ascii="Sarabun" w:hAnsi="Sarabun" w:cs="Sarabun"/>
          <w:b/>
          <w:bCs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sz w:val="28"/>
          <w:szCs w:val="28"/>
          <w:lang w:val="cy-GB"/>
        </w:rPr>
        <w:t>Yn adrodd i: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EF74E7" w:rsidRPr="00035834" w14:paraId="20D3432B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3579" w14:textId="74040839" w:rsidR="00042F91" w:rsidRPr="00035834" w:rsidRDefault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Rheolwr Gosodiadau ac Eiddo</w:t>
            </w:r>
          </w:p>
        </w:tc>
      </w:tr>
    </w:tbl>
    <w:p w14:paraId="63C484C9" w14:textId="77777777" w:rsidR="00042F91" w:rsidRPr="00035834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Tîm: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035834" w14:paraId="46476CD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0DC2" w14:textId="7D007BD9" w:rsidR="00042F91" w:rsidRPr="00035834" w:rsidRDefault="00A80874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HAWS</w:t>
            </w:r>
          </w:p>
        </w:tc>
      </w:tr>
    </w:tbl>
    <w:p w14:paraId="3D26879C" w14:textId="31DAFAED" w:rsidR="00042F91" w:rsidRPr="00035834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Rheol</w:t>
      </w:r>
      <w:r w:rsidR="005907EC"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 xml:space="preserve">wyr </w:t>
      </w:r>
      <w:r w:rsidR="005907EC"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Llinell</w:t>
      </w: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035834" w14:paraId="05B9854D" w14:textId="77777777" w:rsidTr="00EF74E7">
        <w:trPr>
          <w:trHeight w:val="107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44EA" w14:textId="0B12B41E" w:rsidR="00042F91" w:rsidRPr="00035834" w:rsidRDefault="001D1E8E">
            <w:pPr>
              <w:spacing w:after="0"/>
              <w:ind w:left="0" w:right="-2"/>
              <w:rPr>
                <w:lang w:val="cy-GB"/>
              </w:rPr>
            </w:pPr>
            <w:r w:rsidRPr="00035834">
              <w:rPr>
                <w:lang w:val="cy-GB"/>
              </w:rPr>
              <w:t>Dim</w:t>
            </w:r>
          </w:p>
        </w:tc>
      </w:tr>
    </w:tbl>
    <w:p w14:paraId="393B889B" w14:textId="77777777" w:rsidR="00042F91" w:rsidRPr="00035834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Lleoliad: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035834" w14:paraId="2B1B08B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6D8A" w14:textId="49B956C3" w:rsidR="001D1E8E" w:rsidRPr="00035834" w:rsidRDefault="001D1E8E">
            <w:pPr>
              <w:spacing w:after="0"/>
              <w:ind w:left="0" w:right="-2"/>
              <w:rPr>
                <w:lang w:val="cy-GB"/>
              </w:rPr>
            </w:pPr>
            <w:r w:rsidRPr="00035834">
              <w:rPr>
                <w:lang w:val="cy-GB"/>
              </w:rPr>
              <w:t xml:space="preserve">Wedi'i leoli ym Morfa Gele, Abergele, </w:t>
            </w:r>
          </w:p>
        </w:tc>
      </w:tr>
    </w:tbl>
    <w:p w14:paraId="47296C08" w14:textId="266AB012" w:rsidR="00042F91" w:rsidRPr="00035834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Cyflog, Oriau a Gwyliau: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B26826" w:rsidRPr="00035834" w14:paraId="0C1CE6C5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4AD0" w14:textId="540E06B6" w:rsidR="001D1E8E" w:rsidRPr="00035834" w:rsidRDefault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Gradd 6</w:t>
            </w:r>
          </w:p>
          <w:p w14:paraId="06E867EF" w14:textId="77777777" w:rsidR="00A42255" w:rsidRPr="00035834" w:rsidRDefault="00A42255">
            <w:pPr>
              <w:spacing w:after="0"/>
              <w:ind w:left="0" w:right="-2"/>
              <w:rPr>
                <w:rFonts w:ascii="Sarabun" w:hAnsi="Sarabun" w:cs="Sarabun"/>
                <w:lang w:val="cy-GB"/>
              </w:rPr>
            </w:pPr>
            <w:r w:rsidRPr="00035834">
              <w:rPr>
                <w:rFonts w:ascii="Sarabun" w:hAnsi="Sarabun" w:cs="Sarabun"/>
                <w:lang w:val="cy-GB"/>
              </w:rPr>
              <w:t>Llawn amser – Cyfnod penodol, 2 flynedd</w:t>
            </w:r>
          </w:p>
          <w:p w14:paraId="1B2240CE" w14:textId="1E55E5DB" w:rsidR="001D1E8E" w:rsidRPr="00035834" w:rsidRDefault="001D1E8E">
            <w:pPr>
              <w:spacing w:after="0"/>
              <w:ind w:left="0" w:right="-2"/>
              <w:rPr>
                <w:lang w:val="cy-GB"/>
              </w:rPr>
            </w:pPr>
            <w:r w:rsidRPr="00035834">
              <w:rPr>
                <w:rFonts w:ascii="Sarabun" w:hAnsi="Sarabun" w:cs="Sarabun"/>
                <w:lang w:val="cy-GB"/>
              </w:rPr>
              <w:t>25 diwrnod o wyliau blynyddol, gan gynyddu i 30 diwrnod ar ôl 5 mlynedd o wasanaeth, yna 2 ddiwrnod arall, hyd at 32 diwrnod ar ôl 10 mlynedd o wasanaeth + gwyliau banc</w:t>
            </w:r>
          </w:p>
        </w:tc>
      </w:tr>
    </w:tbl>
    <w:p w14:paraId="4BCDD56E" w14:textId="77777777" w:rsidR="00042F91" w:rsidRPr="00035834" w:rsidRDefault="008D40AB">
      <w:pPr>
        <w:ind w:left="0" w:right="-2"/>
        <w:rPr>
          <w:rFonts w:ascii="Sarabun" w:hAnsi="Sarabun" w:cs="Sarabun"/>
          <w:b/>
          <w:bCs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sz w:val="28"/>
          <w:szCs w:val="28"/>
          <w:lang w:val="cy-GB"/>
        </w:rPr>
        <w:t>Pwrpas y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B26826" w:rsidRPr="00035834" w14:paraId="40EB85FA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7C3A" w14:textId="319C241D" w:rsidR="00A42255" w:rsidRPr="00035834" w:rsidRDefault="00A4225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Pwrpas y </w:t>
            </w:r>
            <w:r w:rsidR="004B4CE2" w:rsidRPr="00035834">
              <w:rPr>
                <w:rFonts w:ascii="Sarabun" w:hAnsi="Sarabun" w:cs="Sarabun"/>
                <w:sz w:val="20"/>
                <w:szCs w:val="20"/>
                <w:lang w:val="cy-GB"/>
              </w:rPr>
              <w:t>swydd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hon yw sicrhau gosod a rheoli eiddo a garejys Rhent Canolradd, Rhent i Berchen</w:t>
            </w:r>
            <w:r w:rsidR="004B4CE2" w:rsidRPr="00035834">
              <w:rPr>
                <w:rFonts w:ascii="Sarabun" w:hAnsi="Sarabun" w:cs="Sarabun"/>
                <w:sz w:val="20"/>
                <w:szCs w:val="20"/>
                <w:lang w:val="cy-GB"/>
              </w:rPr>
              <w:t>, Rhent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M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archnad yn effeithlon, asesu ymgeiswyr addas a </w:t>
            </w:r>
            <w:r w:rsidR="004B4CE2" w:rsidRPr="00035834">
              <w:rPr>
                <w:rFonts w:ascii="Sarabun" w:hAnsi="Sarabun" w:cs="Sarabun"/>
                <w:sz w:val="20"/>
                <w:szCs w:val="20"/>
                <w:lang w:val="cy-GB"/>
              </w:rPr>
              <w:t>symud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ceisiadau</w:t>
            </w:r>
            <w:r w:rsidR="004B4CE2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yn eu blaen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,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g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wneud y mwyaf o'r incwm a gynhyrchir drwy rent,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rh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eoli'r tenantiaethau yn llwyddiannus ar ôl iddynt gael eu sefydlu, a chynnig cymorth i denantiaid pan fydd ei angen arnynt i sicrhau bod cynaliadwyedd tenantiaethau yn cael ei gynnal.</w:t>
            </w:r>
          </w:p>
        </w:tc>
      </w:tr>
    </w:tbl>
    <w:p w14:paraId="565539D6" w14:textId="77777777" w:rsidR="005907EC" w:rsidRPr="00035834" w:rsidRDefault="005907EC" w:rsidP="005907EC">
      <w:pPr>
        <w:ind w:left="0" w:right="-2"/>
        <w:rPr>
          <w:rFonts w:ascii="Sarabun" w:hAnsi="Sarabun" w:cs="Sarabun"/>
          <w:b/>
          <w:bCs/>
          <w:sz w:val="28"/>
          <w:szCs w:val="28"/>
          <w:lang w:val="cy-GB"/>
        </w:rPr>
      </w:pPr>
      <w:r w:rsidRPr="00035834">
        <w:rPr>
          <w:rFonts w:ascii="Sarabun" w:eastAsia="Sarabun" w:hAnsi="Sarabun" w:cs="Sarabun"/>
          <w:b/>
          <w:bCs/>
          <w:sz w:val="28"/>
          <w:szCs w:val="28"/>
          <w:lang w:val="cy-GB"/>
        </w:rPr>
        <w:t>Gwahanol Agweddau'r Swydd: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B26826" w:rsidRPr="00035834" w14:paraId="2679D901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5F53" w14:textId="0BDFA696" w:rsidR="001D1E8E" w:rsidRPr="00035834" w:rsidRDefault="001D1E8E" w:rsidP="00A42255">
            <w:pPr>
              <w:pStyle w:val="ParagraffRhestr"/>
              <w:numPr>
                <w:ilvl w:val="0"/>
                <w:numId w:val="4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Cyfrifoldeb i sicrhau bod eiddo yn cael eu gosod mewn modd effeithlon a llwyddiannus yn unol â disgwyliadau Cartrefi Conwy a Tai Teg.</w:t>
            </w:r>
          </w:p>
          <w:p w14:paraId="125FF7A1" w14:textId="5D5EB034" w:rsidR="001D1E8E" w:rsidRPr="00035834" w:rsidRDefault="001D1E8E" w:rsidP="00A42255">
            <w:pPr>
              <w:pStyle w:val="ParagraffRhestr"/>
              <w:numPr>
                <w:ilvl w:val="0"/>
                <w:numId w:val="4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Cysylltu â'r Tîm Datblygu a Tai Teg i sicrhau gosod unedau newydd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yn y portffolio hwn 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yn effeithlon o dan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b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ortffolio Rhent Canolradd a Rhent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M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archnad.</w:t>
            </w:r>
          </w:p>
          <w:p w14:paraId="7E02F220" w14:textId="5E38ECE4" w:rsidR="001D1E8E" w:rsidRPr="00035834" w:rsidRDefault="001D1E8E" w:rsidP="00A42255">
            <w:pPr>
              <w:pStyle w:val="ParagraffRhestr"/>
              <w:numPr>
                <w:ilvl w:val="0"/>
                <w:numId w:val="4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Darparu gwasanaeth i oddeutu 300 o denantiaethau sy'n cynnwys pobl ifanc, teuluoedd, cyplau a'r henoed a/neu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bobl 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agored i niwed.  </w:t>
            </w:r>
          </w:p>
          <w:p w14:paraId="358766A7" w14:textId="558EFCBF" w:rsidR="00042F91" w:rsidRPr="00035834" w:rsidRDefault="001D1E8E" w:rsidP="00A42255">
            <w:pPr>
              <w:pStyle w:val="ParagraffRhestr"/>
              <w:numPr>
                <w:ilvl w:val="0"/>
                <w:numId w:val="4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Bydd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yr 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eiddo wedi'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i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leoli ledled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g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ogledd Cymru. </w:t>
            </w:r>
          </w:p>
        </w:tc>
      </w:tr>
    </w:tbl>
    <w:p w14:paraId="2B86C804" w14:textId="77777777" w:rsidR="00042F91" w:rsidRPr="00035834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Ffocws a chyfrifoldebau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035834" w14:paraId="12444F6C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5067" w14:textId="6982FFFB" w:rsidR="001D1E8E" w:rsidRPr="00035834" w:rsidRDefault="001D1E8E" w:rsidP="00A42255">
            <w:pPr>
              <w:pStyle w:val="ParagraffRhestr"/>
              <w:numPr>
                <w:ilvl w:val="0"/>
                <w:numId w:val="3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Darparu gwasanaeth tenantiaeth a rheoli eiddo proffesiynol o ansawdd uchel er budd tenantiaid.</w:t>
            </w:r>
          </w:p>
          <w:p w14:paraId="6DDA6E06" w14:textId="7A60E483" w:rsidR="001D1E8E" w:rsidRPr="00035834" w:rsidRDefault="001D1E8E" w:rsidP="00A42255">
            <w:pPr>
              <w:pStyle w:val="ParagraffRhestr"/>
              <w:numPr>
                <w:ilvl w:val="0"/>
                <w:numId w:val="2"/>
              </w:numPr>
              <w:spacing w:after="0"/>
              <w:ind w:left="36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Bod yn gyfrifol am y broses osod gyfan ar gyfer Cartrefi Conwy gan gynnwys prisiadau (lle bo angen), cysylltu â Tai Teg ar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ran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ymgeiswyr (lle bo angen), marchnata, cyfeirio,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ymweld ag eiddo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a chofrestru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tenantiaeth 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gan gynnwys rhestrau ar gyfer gwahanol denantiaethau gan gynnwys ond heb fod yn gyfyngedig i rent canolradd, rhent i berchen a rhent marchnad.</w:t>
            </w:r>
          </w:p>
          <w:p w14:paraId="14C05040" w14:textId="7AFF50B5" w:rsidR="001D1E8E" w:rsidRPr="00035834" w:rsidRDefault="001D1E8E" w:rsidP="00A42255">
            <w:pPr>
              <w:pStyle w:val="ParagraffRhestr"/>
              <w:numPr>
                <w:ilvl w:val="0"/>
                <w:numId w:val="2"/>
              </w:numPr>
              <w:spacing w:after="0"/>
              <w:ind w:left="36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Sicrhau bod y broses symud i mewn a dechrau tenantiaeth yn canolbwyntio ar y cwsmer, yn </w:t>
            </w:r>
            <w:r w:rsidR="00035834" w:rsidRPr="00035834">
              <w:rPr>
                <w:rFonts w:ascii="Sarabun" w:hAnsi="Sarabun" w:cs="Sarabun"/>
                <w:sz w:val="20"/>
                <w:szCs w:val="20"/>
                <w:lang w:val="cy-GB"/>
              </w:rPr>
              <w:t>un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g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ynhwysfawr ac yn hyrwyddo cynaliadwyedd tenantiaeth. 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Bydd e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lfennau allweddol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yn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cynnwys, cymorth cyn tenantiaeth, cymorth gyda chychwyn cyfrifon cyfleustodau, cyfeirio at wasanaethau cymorth eraill lle bo angen, gosod amserlenni taliadau rhent a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c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ymweliadau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ymgartrefu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. </w:t>
            </w:r>
          </w:p>
          <w:p w14:paraId="39F2C4B9" w14:textId="764F3FD3" w:rsidR="001D1E8E" w:rsidRPr="00035834" w:rsidRDefault="001D1E8E" w:rsidP="00A42255">
            <w:pPr>
              <w:pStyle w:val="ParagraffRhestr"/>
              <w:numPr>
                <w:ilvl w:val="0"/>
                <w:numId w:val="2"/>
              </w:numPr>
              <w:spacing w:after="0"/>
              <w:ind w:left="36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Bod yn bwynt cyswllt allweddol ar gyfer unrhyw ymholiad tenantiaeth a rheoli eiddo gan denantiaid. </w:t>
            </w:r>
          </w:p>
          <w:p w14:paraId="72D74115" w14:textId="01F35562" w:rsidR="001D1E8E" w:rsidRPr="00035834" w:rsidRDefault="001D1E8E" w:rsidP="00A42255">
            <w:pPr>
              <w:pStyle w:val="ParagraffRhestr"/>
              <w:numPr>
                <w:ilvl w:val="0"/>
                <w:numId w:val="2"/>
              </w:numPr>
              <w:spacing w:after="0"/>
              <w:ind w:left="36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Cymryd perchnogaeth o ddatrys neu gefnogi unrhyw geisiadau rhesymol a wneir gan denantiaid a Cartrefi Conwy.</w:t>
            </w:r>
          </w:p>
          <w:p w14:paraId="6A593931" w14:textId="2D8762C3" w:rsidR="001D1E8E" w:rsidRPr="00035834" w:rsidRDefault="005907EC" w:rsidP="00A42255">
            <w:pPr>
              <w:pStyle w:val="ParagraffRhestr"/>
              <w:numPr>
                <w:ilvl w:val="0"/>
                <w:numId w:val="2"/>
              </w:numPr>
              <w:spacing w:after="0"/>
              <w:ind w:left="36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S</w:t>
            </w:r>
            <w:r w:rsidR="001D1E8E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icrhau bod eiddo yn y portffolio yn parhau i 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gydymffurfio’n</w:t>
            </w:r>
            <w:r w:rsidR="001D1E8E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llawn â'n safonau eiddo gofynnol ac unrhyw ddeddfwriaeth berthnasol a'u bod 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o</w:t>
            </w:r>
            <w:r w:rsidR="001D1E8E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safon dderbyniol ar gyfer gosod</w:t>
            </w:r>
          </w:p>
          <w:p w14:paraId="5BFFD868" w14:textId="796BA19B" w:rsidR="001D1E8E" w:rsidRPr="00035834" w:rsidRDefault="001D1E8E" w:rsidP="00A42255">
            <w:pPr>
              <w:pStyle w:val="ParagraffRhestr"/>
              <w:numPr>
                <w:ilvl w:val="0"/>
                <w:numId w:val="2"/>
              </w:numPr>
              <w:spacing w:after="0"/>
              <w:ind w:left="36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lastRenderedPageBreak/>
              <w:t xml:space="preserve">Sicrhau bod rhent yn cael ei gasglu, ac ôl-ddyledion yn cael eu lleihau trwy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weithredu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dull datrys problemau, cynghori a helpu tenantiaid i wneud cais am fudd-daliadau lles priodol a threfnu taliadau ac ad-daliadau fel sy'n ofynnol ar gyfer portffolio y garej. </w:t>
            </w:r>
          </w:p>
          <w:p w14:paraId="73F248EE" w14:textId="22538B72" w:rsidR="001D1E8E" w:rsidRPr="00035834" w:rsidRDefault="001D1E8E" w:rsidP="00A42255">
            <w:pPr>
              <w:pStyle w:val="ParagraffRhestr"/>
              <w:numPr>
                <w:ilvl w:val="0"/>
                <w:numId w:val="2"/>
              </w:numPr>
              <w:spacing w:after="0"/>
              <w:ind w:left="36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Lleihau, monitro ac ymateb yn brydlon i gwynion am ymddygiad gwrthgymdeithasol. Ymgynghori a chysylltu ag asiantaethau allanol fel yr Heddlu a'r Gwasanaethau Cymdeithasol, ac ati a gweithio gyda'r uned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YGG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a chydweithwyr Gwasanaeth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au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Digartref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edd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, i orfodi torri tenantiaeth.</w:t>
            </w:r>
          </w:p>
          <w:p w14:paraId="540E3114" w14:textId="020A6A80" w:rsidR="001D1E8E" w:rsidRPr="00035834" w:rsidRDefault="001D1E8E" w:rsidP="00A42255">
            <w:pPr>
              <w:pStyle w:val="ParagraffRhestr"/>
              <w:numPr>
                <w:ilvl w:val="0"/>
                <w:numId w:val="2"/>
              </w:numPr>
              <w:spacing w:after="0"/>
              <w:ind w:left="36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Cynnal archwiliadau eiddo arferol yn rheolaidd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er mwyn m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ynd i'r afael ag unrhyw faterion sy'n codi o'r arolygiadau hyn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er mwyn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helpu i ddatblygu eiddo diogel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ac sydd wedi’i g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ynnal yn dda, gan nodi rhwymedigaethau atgyweirio i Wasanaethau Eiddo neu'r Tîm Datblygu i'w cwblhau'n brydlon.</w:t>
            </w:r>
          </w:p>
          <w:p w14:paraId="3F7DB7DD" w14:textId="2C5C0DFA" w:rsidR="001D1E8E" w:rsidRPr="00035834" w:rsidRDefault="001D1E8E" w:rsidP="00A42255">
            <w:pPr>
              <w:pStyle w:val="ParagraffRhestr"/>
              <w:numPr>
                <w:ilvl w:val="0"/>
                <w:numId w:val="2"/>
              </w:numPr>
              <w:spacing w:after="0"/>
              <w:ind w:left="36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Rheoli tenantiaid sy'n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gadael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eiddo a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c yn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"symud ymlaen" trwy gwblhau terfynu tenantiaeth a sicrhau bod cyngor priodol yn cael ei gynnig, gan gynnwys gweinyddu ffurflenni blaendal, unrhyw ail-daliadau, ôl-ddyledion cyn-denant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iaid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ac ati.</w:t>
            </w:r>
          </w:p>
          <w:p w14:paraId="5C5AE698" w14:textId="77777777" w:rsidR="00042F91" w:rsidRPr="00035834" w:rsidRDefault="00042F91" w:rsidP="00A42255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</w:p>
          <w:p w14:paraId="597AE5DB" w14:textId="77777777" w:rsidR="00B60688" w:rsidRPr="00035834" w:rsidRDefault="00B60688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Cyffredinol</w:t>
            </w:r>
          </w:p>
          <w:p w14:paraId="13E4A9A1" w14:textId="277213D3" w:rsidR="00B60688" w:rsidRPr="00035834" w:rsidRDefault="00B60688" w:rsidP="00B60688">
            <w:pPr>
              <w:pStyle w:val="ParagraffRhestr"/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Mae'r disgrifiad swydd wedi'i gynllunio i ddarparu trosolwg cyffredinol o rôl, cyfrifoldebau ac atebolrwydd ac nid yw'n rhestru pob gofyniad. </w:t>
            </w:r>
          </w:p>
          <w:p w14:paraId="7311F080" w14:textId="3B54E3FF" w:rsidR="00B60688" w:rsidRPr="00035834" w:rsidRDefault="00B60688" w:rsidP="00B60688">
            <w:pPr>
              <w:pStyle w:val="ParagraffRhestr"/>
              <w:numPr>
                <w:ilvl w:val="0"/>
                <w:numId w:val="1"/>
              </w:numPr>
              <w:spacing w:after="0"/>
              <w:ind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Disgwylir i weithwyr gyflawni cyfarwyddiadau rheoli a dyletswyddau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rhesymol 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eraill sy'n gymesur â'r </w:t>
            </w:r>
            <w:r w:rsidR="005907E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swydd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sy'n gyfreithlon, moesegol, o fewn cwmpas eu dyletswyddau, ac yn gyson â pholisïau a gweithdrefnau'r cwmni.</w:t>
            </w:r>
          </w:p>
        </w:tc>
      </w:tr>
    </w:tbl>
    <w:p w14:paraId="163A13A7" w14:textId="77777777" w:rsidR="00B60688" w:rsidRPr="00035834" w:rsidRDefault="00B60688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</w:p>
    <w:p w14:paraId="61A78B85" w14:textId="43F7D884" w:rsidR="00042F91" w:rsidRPr="00035834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Perthnasoedd Allweddol: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042F91" w:rsidRPr="00035834" w14:paraId="471A151D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4A60" w14:textId="77777777" w:rsidR="00042F91" w:rsidRPr="00035834" w:rsidRDefault="008D40AB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Allanol:</w:t>
            </w:r>
          </w:p>
          <w:p w14:paraId="48B98DB5" w14:textId="77777777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Cyswllt dyddiol â thenantiaid</w:t>
            </w:r>
          </w:p>
          <w:p w14:paraId="117E2E7A" w14:textId="77777777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Cyswllt dyddiol ag asiantaethau / unigolion cefnogi.</w:t>
            </w:r>
          </w:p>
          <w:p w14:paraId="63B237F8" w14:textId="30C9AA01" w:rsidR="00042F91" w:rsidRPr="00035834" w:rsidRDefault="001D1E8E" w:rsidP="001D1E8E">
            <w:pPr>
              <w:spacing w:after="0"/>
              <w:ind w:left="0" w:right="-2"/>
              <w:rPr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Cyswllt rheolaidd â chwmnïau datblygu</w:t>
            </w:r>
          </w:p>
        </w:tc>
      </w:tr>
      <w:tr w:rsidR="00042F91" w:rsidRPr="00035834" w14:paraId="7353D892" w14:textId="77777777"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C237" w14:textId="77777777" w:rsidR="00042F91" w:rsidRPr="00035834" w:rsidRDefault="008D40AB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Mewnol:</w:t>
            </w:r>
          </w:p>
          <w:p w14:paraId="3C801535" w14:textId="136DDB01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Cyswllt dyddiol gyda chydweithwyr yn Nhîm HAWS ac ar draws adrannau eraill </w:t>
            </w:r>
            <w:r w:rsidR="00816D7B" w:rsidRPr="00035834">
              <w:rPr>
                <w:rFonts w:ascii="Sarabun" w:hAnsi="Sarabun" w:cs="Sarabun"/>
                <w:sz w:val="20"/>
                <w:szCs w:val="20"/>
                <w:lang w:val="cy-GB"/>
              </w:rPr>
              <w:t>C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artrefi Conwy.</w:t>
            </w:r>
          </w:p>
          <w:p w14:paraId="18BA626E" w14:textId="1E71DBE5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Cyswllt rheolaidd â Gwasanaethau Eiddo a'r Tîm Datblygu ynghylch atgyweiriadau, cynnal a chadw a materion </w:t>
            </w:r>
            <w:r w:rsidR="00816D7B" w:rsidRPr="00035834">
              <w:rPr>
                <w:rFonts w:ascii="Sarabun" w:hAnsi="Sarabun" w:cs="Sarabun"/>
                <w:sz w:val="20"/>
                <w:szCs w:val="20"/>
                <w:lang w:val="cy-GB"/>
              </w:rPr>
              <w:t>yn ymwneud â ch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yflwr eiddo.</w:t>
            </w:r>
          </w:p>
          <w:p w14:paraId="09789E0C" w14:textId="415ED713" w:rsidR="00042F91" w:rsidRPr="00035834" w:rsidRDefault="001D1E8E" w:rsidP="001D1E8E">
            <w:pPr>
              <w:spacing w:after="0"/>
              <w:ind w:left="0" w:right="-2"/>
              <w:rPr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Cyswllt rheolaidd â'r Rheolwr Gosodiadau ac Eiddo</w:t>
            </w:r>
          </w:p>
        </w:tc>
      </w:tr>
    </w:tbl>
    <w:p w14:paraId="72A84B4D" w14:textId="77777777" w:rsidR="00042F91" w:rsidRPr="00035834" w:rsidRDefault="00042F91">
      <w:pPr>
        <w:ind w:left="0" w:right="-2"/>
        <w:rPr>
          <w:rFonts w:ascii="Sarabun" w:hAnsi="Sarabun" w:cs="Sarabun"/>
          <w:b/>
          <w:bCs/>
          <w:color w:val="0E2841"/>
          <w:sz w:val="36"/>
          <w:szCs w:val="36"/>
          <w:lang w:val="cy-GB"/>
        </w:rPr>
      </w:pPr>
    </w:p>
    <w:p w14:paraId="18B0B9CD" w14:textId="77777777" w:rsidR="00A42255" w:rsidRPr="00035834" w:rsidRDefault="00A42255">
      <w:pPr>
        <w:suppressAutoHyphens w:val="0"/>
        <w:rPr>
          <w:rFonts w:ascii="Sarabun" w:hAnsi="Sarabun" w:cs="Sarabun"/>
          <w:b/>
          <w:bCs/>
          <w:color w:val="0E2841"/>
          <w:sz w:val="36"/>
          <w:szCs w:val="36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36"/>
          <w:szCs w:val="36"/>
          <w:lang w:val="cy-GB"/>
        </w:rPr>
        <w:br w:type="page"/>
      </w:r>
    </w:p>
    <w:p w14:paraId="2C9BE757" w14:textId="77777777" w:rsidR="00035834" w:rsidRPr="00035834" w:rsidRDefault="00035834" w:rsidP="00035834">
      <w:pPr>
        <w:ind w:left="0" w:right="-2"/>
        <w:rPr>
          <w:rFonts w:ascii="Sarabun" w:hAnsi="Sarabun" w:cs="Sarabun"/>
          <w:b/>
          <w:bCs/>
          <w:color w:val="0E2841"/>
          <w:sz w:val="36"/>
          <w:szCs w:val="36"/>
          <w:lang w:val="cy-GB"/>
        </w:rPr>
      </w:pPr>
      <w:r w:rsidRPr="00035834">
        <w:rPr>
          <w:rFonts w:ascii="Sarabun" w:eastAsia="Sarabun" w:hAnsi="Sarabun" w:cs="Sarabun"/>
          <w:b/>
          <w:bCs/>
          <w:color w:val="0E2841"/>
          <w:sz w:val="36"/>
          <w:szCs w:val="36"/>
          <w:lang w:val="cy-GB"/>
        </w:rPr>
        <w:lastRenderedPageBreak/>
        <w:t>Manylion am yr Unigolyn</w:t>
      </w:r>
    </w:p>
    <w:p w14:paraId="520154D6" w14:textId="77777777" w:rsidR="00042F91" w:rsidRPr="00035834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Cymwysterau: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042F91" w:rsidRPr="00035834" w14:paraId="24ABDB4D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6DDC" w14:textId="77777777" w:rsidR="00042F91" w:rsidRPr="00035834" w:rsidRDefault="00042F91">
            <w:pPr>
              <w:spacing w:after="0"/>
              <w:ind w:left="0" w:right="-2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35BC7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 xml:space="preserve">Hanfodol/ </w:t>
            </w:r>
          </w:p>
          <w:p w14:paraId="7A84A660" w14:textId="77777777" w:rsidR="00042F91" w:rsidRPr="00035834" w:rsidRDefault="008D40AB">
            <w:pPr>
              <w:spacing w:after="0"/>
              <w:ind w:left="0" w:right="-2"/>
              <w:jc w:val="center"/>
              <w:rPr>
                <w:lang w:val="cy-GB"/>
              </w:rPr>
            </w:pPr>
            <w:r w:rsidRPr="00035834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F9CD9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Aseswyd gan?</w:t>
            </w:r>
          </w:p>
          <w:p w14:paraId="7C6100ED" w14:textId="62DB2C5C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sz w:val="16"/>
                <w:szCs w:val="16"/>
                <w:lang w:val="cy-GB"/>
              </w:rPr>
            </w:pPr>
            <w:r w:rsidRPr="00035834">
              <w:rPr>
                <w:rFonts w:ascii="Sarabun" w:hAnsi="Sarabun" w:cs="Sarabun"/>
                <w:sz w:val="16"/>
                <w:szCs w:val="16"/>
                <w:lang w:val="cy-GB"/>
              </w:rPr>
              <w:t>Cais (</w:t>
            </w:r>
            <w:r w:rsidR="00DA0A2C" w:rsidRPr="00035834">
              <w:rPr>
                <w:rFonts w:ascii="Sarabun" w:hAnsi="Sarabun" w:cs="Sarabun"/>
                <w:sz w:val="16"/>
                <w:szCs w:val="16"/>
                <w:lang w:val="cy-GB"/>
              </w:rPr>
              <w:t>C</w:t>
            </w:r>
            <w:r w:rsidRPr="00035834">
              <w:rPr>
                <w:rFonts w:ascii="Sarabun" w:hAnsi="Sarabun" w:cs="Sarabun"/>
                <w:sz w:val="16"/>
                <w:szCs w:val="16"/>
                <w:lang w:val="cy-GB"/>
              </w:rPr>
              <w:t>) neu</w:t>
            </w:r>
          </w:p>
          <w:p w14:paraId="75792422" w14:textId="0991D399" w:rsidR="00042F91" w:rsidRPr="00035834" w:rsidRDefault="00B60688" w:rsidP="00B60688">
            <w:pPr>
              <w:spacing w:after="0"/>
              <w:ind w:left="0" w:right="-2"/>
              <w:jc w:val="center"/>
              <w:rPr>
                <w:rFonts w:ascii="Sarabun" w:hAnsi="Sarabun" w:cs="Sarabun"/>
                <w:sz w:val="16"/>
                <w:szCs w:val="16"/>
                <w:lang w:val="cy-GB"/>
              </w:rPr>
            </w:pPr>
            <w:r w:rsidRPr="00035834">
              <w:rPr>
                <w:rFonts w:ascii="Sarabun" w:hAnsi="Sarabun" w:cs="Sarabun"/>
                <w:sz w:val="16"/>
                <w:szCs w:val="16"/>
                <w:lang w:val="cy-GB"/>
              </w:rPr>
              <w:t>(Curriculum Vitae (CV)/ Llythyr Eglurhaol (</w:t>
            </w:r>
            <w:r w:rsidR="00DA0A2C" w:rsidRPr="00035834">
              <w:rPr>
                <w:rFonts w:ascii="Sarabun" w:hAnsi="Sarabun" w:cs="Sarabun"/>
                <w:sz w:val="16"/>
                <w:szCs w:val="16"/>
                <w:lang w:val="cy-GB"/>
              </w:rPr>
              <w:t>LlE</w:t>
            </w:r>
            <w:r w:rsidRPr="00035834">
              <w:rPr>
                <w:rFonts w:ascii="Sarabun" w:hAnsi="Sarabun" w:cs="Sarabun"/>
                <w:sz w:val="16"/>
                <w:szCs w:val="16"/>
                <w:lang w:val="cy-GB"/>
              </w:rPr>
              <w:t>) ar gyfer rolau uwch)</w:t>
            </w:r>
          </w:p>
          <w:p w14:paraId="436C169A" w14:textId="3A6F5A57" w:rsidR="00042F91" w:rsidRPr="00035834" w:rsidRDefault="008D40AB">
            <w:pPr>
              <w:spacing w:after="0"/>
              <w:ind w:left="0" w:right="-2"/>
              <w:jc w:val="center"/>
              <w:rPr>
                <w:lang w:val="cy-GB"/>
              </w:rPr>
            </w:pPr>
            <w:r w:rsidRPr="00035834">
              <w:rPr>
                <w:rFonts w:ascii="Sarabun" w:hAnsi="Sarabun" w:cs="Sarabun"/>
                <w:sz w:val="16"/>
                <w:szCs w:val="16"/>
                <w:lang w:val="cy-GB"/>
              </w:rPr>
              <w:t>Cyfweliad (I) neu Brawf Gallu</w:t>
            </w:r>
          </w:p>
        </w:tc>
      </w:tr>
      <w:tr w:rsidR="00042F91" w:rsidRPr="00035834" w14:paraId="59148D18" w14:textId="7777777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F1FE" w14:textId="59940042" w:rsidR="00042F91" w:rsidRPr="00035834" w:rsidRDefault="00816D7B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Wedi c</w:t>
            </w:r>
            <w:r w:rsidR="001D1E8E" w:rsidRPr="00035834">
              <w:rPr>
                <w:rFonts w:ascii="Sarabun" w:hAnsi="Sarabun" w:cs="Sarabun"/>
                <w:sz w:val="20"/>
                <w:szCs w:val="20"/>
                <w:lang w:val="cy-GB"/>
              </w:rPr>
              <w:t>yflawni neu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’n</w:t>
            </w:r>
            <w:r w:rsidR="001D1E8E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symud t</w:t>
            </w:r>
            <w:r w:rsidR="001D1E8E" w:rsidRPr="00035834">
              <w:rPr>
                <w:rFonts w:ascii="Sarabun" w:hAnsi="Sarabun" w:cs="Sarabun"/>
                <w:sz w:val="20"/>
                <w:szCs w:val="20"/>
                <w:lang w:val="cy-GB"/>
              </w:rPr>
              <w:t>uag at gymhwyster proffesiynol perthnasol (h.y. CIH)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7777D" w14:textId="7E4C6C3E" w:rsidR="00042F91" w:rsidRPr="00035834" w:rsidRDefault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Dymunol iawn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09131" w14:textId="77777777" w:rsidR="00042F91" w:rsidRPr="00035834" w:rsidRDefault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Cais/</w:t>
            </w:r>
          </w:p>
          <w:p w14:paraId="13AFC490" w14:textId="0A1AAFAB" w:rsidR="001D1E8E" w:rsidRPr="00035834" w:rsidRDefault="001D1E8E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Ardystio</w:t>
            </w:r>
          </w:p>
        </w:tc>
      </w:tr>
    </w:tbl>
    <w:p w14:paraId="55223847" w14:textId="77777777" w:rsidR="00042F91" w:rsidRPr="00035834" w:rsidRDefault="00042F91">
      <w:pPr>
        <w:ind w:left="0" w:right="-2"/>
        <w:rPr>
          <w:rFonts w:ascii="Sarabun" w:hAnsi="Sarabun" w:cs="Sarabun"/>
          <w:b/>
          <w:bCs/>
          <w:color w:val="0E2841"/>
          <w:sz w:val="4"/>
          <w:szCs w:val="4"/>
          <w:lang w:val="cy-GB"/>
        </w:rPr>
      </w:pPr>
    </w:p>
    <w:p w14:paraId="1CD5DEDA" w14:textId="77777777" w:rsidR="00042F91" w:rsidRPr="00035834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t>Gwybodaeth a Phrofiad: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042F91" w:rsidRPr="00035834" w14:paraId="726AD810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099E" w14:textId="77777777" w:rsidR="00042F91" w:rsidRPr="00035834" w:rsidRDefault="00042F9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4C39E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Hanfodol/</w:t>
            </w:r>
          </w:p>
          <w:p w14:paraId="377180B5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36058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  <w:t xml:space="preserve">Aseswyd gan? </w:t>
            </w:r>
          </w:p>
          <w:p w14:paraId="3773D979" w14:textId="77777777" w:rsidR="00042F91" w:rsidRPr="00035834" w:rsidRDefault="00042F91">
            <w:pPr>
              <w:spacing w:after="0"/>
              <w:ind w:left="0" w:right="-2"/>
              <w:jc w:val="center"/>
              <w:rPr>
                <w:rFonts w:ascii="Sarabun" w:hAnsi="Sarabun" w:cs="Sarabun"/>
                <w:b/>
                <w:bCs/>
                <w:color w:val="0E2841"/>
                <w:sz w:val="20"/>
                <w:szCs w:val="20"/>
                <w:lang w:val="cy-GB"/>
              </w:rPr>
            </w:pPr>
          </w:p>
        </w:tc>
      </w:tr>
      <w:tr w:rsidR="001D1E8E" w:rsidRPr="00035834" w14:paraId="5563B263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F31F" w14:textId="3A37226C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Llawn cymhelliant gyda gallu profedig i weithio tuag at </w:t>
            </w:r>
            <w:r w:rsidR="00816D7B" w:rsidRPr="00035834">
              <w:rPr>
                <w:rFonts w:ascii="Sarabun" w:hAnsi="Sarabun" w:cs="Sarabun"/>
                <w:sz w:val="20"/>
                <w:szCs w:val="20"/>
                <w:lang w:val="cy-GB"/>
              </w:rPr>
              <w:t>d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argedau</w:t>
            </w:r>
            <w:r w:rsidR="00816D7B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</w:t>
            </w:r>
            <w:r w:rsidR="00816D7B" w:rsidRPr="00035834">
              <w:rPr>
                <w:rFonts w:ascii="Sarabun" w:hAnsi="Sarabun" w:cs="Sarabun"/>
                <w:sz w:val="20"/>
                <w:szCs w:val="20"/>
                <w:lang w:val="cy-GB"/>
              </w:rPr>
              <w:t>a</w:t>
            </w:r>
            <w:r w:rsidR="00816D7B" w:rsidRPr="00035834">
              <w:rPr>
                <w:rFonts w:ascii="Sarabun" w:hAnsi="Sarabun" w:cs="Sarabun"/>
                <w:sz w:val="20"/>
                <w:szCs w:val="20"/>
                <w:lang w:val="cy-GB"/>
              </w:rPr>
              <w:t>’u c</w:t>
            </w:r>
            <w:r w:rsidR="00816D7B" w:rsidRPr="00035834">
              <w:rPr>
                <w:rFonts w:ascii="Sarabun" w:hAnsi="Sarabun" w:cs="Sarabun"/>
                <w:sz w:val="20"/>
                <w:szCs w:val="20"/>
                <w:lang w:val="cy-GB"/>
              </w:rPr>
              <w:t>yflawni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2DDEE" w14:textId="07195CFD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864D1" w14:textId="77777777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Cais/</w:t>
            </w:r>
          </w:p>
          <w:p w14:paraId="6448BC11" w14:textId="07C9DCE1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</w:t>
            </w:r>
            <w:r w:rsidR="00DA0A2C" w:rsidRPr="00035834">
              <w:rPr>
                <w:rFonts w:ascii="Sarabun" w:hAnsi="Sarabun" w:cs="Sarabun"/>
                <w:sz w:val="20"/>
                <w:szCs w:val="20"/>
                <w:lang w:val="cy-GB"/>
              </w:rPr>
              <w:t>ia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d</w:t>
            </w:r>
          </w:p>
        </w:tc>
      </w:tr>
      <w:tr w:rsidR="001D1E8E" w:rsidRPr="00035834" w14:paraId="3702348D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747A" w14:textId="7FEB9FB5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Gwybodaeth am gyfraith 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45779" w14:textId="533BAC03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2E39B" w14:textId="77777777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Cais/</w:t>
            </w:r>
          </w:p>
          <w:p w14:paraId="5DFC66D7" w14:textId="5B44629D" w:rsidR="001D1E8E" w:rsidRPr="00035834" w:rsidRDefault="00DA0A2C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1D1E8E" w:rsidRPr="00035834" w14:paraId="29F21BBE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D505" w14:textId="78E14B25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Profiad o weithio'n uniongyrchol gyda chwsmeriaid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70BD1" w14:textId="1FAFEEBC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65519" w14:textId="77777777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Cais/</w:t>
            </w:r>
          </w:p>
          <w:p w14:paraId="499D1316" w14:textId="26DC194A" w:rsidR="001D1E8E" w:rsidRPr="00035834" w:rsidRDefault="00DA0A2C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1D1E8E" w:rsidRPr="00035834" w14:paraId="6641E618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1F51" w14:textId="67681299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Gwybodaeth am y farchnad dai leol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1315A" w14:textId="25998C6F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D35B3" w14:textId="77777777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Cais/</w:t>
            </w:r>
          </w:p>
          <w:p w14:paraId="61CF3C1C" w14:textId="5400AB12" w:rsidR="001D1E8E" w:rsidRPr="00035834" w:rsidRDefault="00DA0A2C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1D1E8E" w:rsidRPr="00035834" w14:paraId="41FD078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2474" w14:textId="3A30FED9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Profiad o adennill ôl-ddyledion rhent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421AC" w14:textId="50A7E771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6BBD5" w14:textId="77777777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Cais/</w:t>
            </w:r>
          </w:p>
          <w:p w14:paraId="60BCB1C7" w14:textId="1EA1B73C" w:rsidR="001D1E8E" w:rsidRPr="00035834" w:rsidRDefault="00DA0A2C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1D1E8E" w:rsidRPr="00035834" w14:paraId="25F9E84E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4632" w14:textId="1BA6E414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Profiad o asesu </w:t>
            </w:r>
            <w:r w:rsidR="00816D7B" w:rsidRPr="00035834">
              <w:rPr>
                <w:rFonts w:ascii="Sarabun" w:hAnsi="Sarabun" w:cs="Sarabun"/>
                <w:sz w:val="20"/>
                <w:szCs w:val="20"/>
                <w:lang w:val="cy-GB"/>
              </w:rPr>
              <w:t>addasrwydd</w:t>
            </w:r>
            <w:r w:rsidR="00816D7B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tenantiaid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FAD94" w14:textId="22C9F3F8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3DAC4" w14:textId="77777777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Cais/</w:t>
            </w:r>
          </w:p>
          <w:p w14:paraId="2B02D032" w14:textId="6160027C" w:rsidR="001D1E8E" w:rsidRPr="00035834" w:rsidRDefault="00DA0A2C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</w:tbl>
    <w:p w14:paraId="197C3741" w14:textId="77777777" w:rsidR="00042F91" w:rsidRPr="00035834" w:rsidRDefault="00042F91">
      <w:pPr>
        <w:ind w:left="0" w:right="-2"/>
        <w:rPr>
          <w:rFonts w:ascii="Sarabun" w:hAnsi="Sarabun" w:cs="Sarabun"/>
          <w:b/>
          <w:bCs/>
          <w:sz w:val="28"/>
          <w:szCs w:val="28"/>
          <w:lang w:val="cy-GB"/>
        </w:rPr>
      </w:pPr>
    </w:p>
    <w:p w14:paraId="4D60815E" w14:textId="64A0D256" w:rsidR="00042F91" w:rsidRPr="00035834" w:rsidRDefault="004B4CE2">
      <w:pPr>
        <w:ind w:left="0" w:right="-2"/>
        <w:rPr>
          <w:rFonts w:ascii="Sarabun" w:hAnsi="Sarabun" w:cs="Sarabun"/>
          <w:b/>
          <w:bCs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sz w:val="28"/>
          <w:szCs w:val="28"/>
          <w:lang w:val="cy-GB"/>
        </w:rPr>
        <w:t>Sgili</w:t>
      </w:r>
      <w:r w:rsidR="008D40AB" w:rsidRPr="00035834">
        <w:rPr>
          <w:rFonts w:ascii="Sarabun" w:hAnsi="Sarabun" w:cs="Sarabun"/>
          <w:b/>
          <w:bCs/>
          <w:sz w:val="28"/>
          <w:szCs w:val="28"/>
          <w:lang w:val="cy-GB"/>
        </w:rPr>
        <w:t>au: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042F91" w:rsidRPr="00035834" w14:paraId="6F1523BA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DB4D" w14:textId="77777777" w:rsidR="00042F91" w:rsidRPr="00035834" w:rsidRDefault="00042F9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CDEE2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Hanfodol/</w:t>
            </w:r>
          </w:p>
          <w:p w14:paraId="011F49A4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8BB46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Aseswyd gan?</w:t>
            </w:r>
          </w:p>
        </w:tc>
      </w:tr>
      <w:tr w:rsidR="001D1E8E" w:rsidRPr="00035834" w14:paraId="332050E2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7DDD" w14:textId="071F0806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Microsoft Office; Word, Excel (Lefel Defnyddiwr Sylfaenol)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136B6" w14:textId="4F06506C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CE37E" w14:textId="29A8F78F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Prawf Gallu / Cyfweliad</w:t>
            </w:r>
          </w:p>
        </w:tc>
      </w:tr>
      <w:tr w:rsidR="001D1E8E" w:rsidRPr="00035834" w14:paraId="2540BCE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CE88" w14:textId="0302EEBE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Lefel dda o sgiliau rhifedd a llythrennedd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F2ED8" w14:textId="2C826BEE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4DCA0" w14:textId="22736729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Prawf Gallu / Cyfweliad</w:t>
            </w:r>
          </w:p>
        </w:tc>
      </w:tr>
      <w:tr w:rsidR="001D1E8E" w:rsidRPr="00035834" w14:paraId="2A0AEA3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5DB4" w14:textId="2BE524F6" w:rsidR="001D1E8E" w:rsidRPr="00035834" w:rsidRDefault="00816D7B" w:rsidP="001D1E8E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Ga</w:t>
            </w:r>
            <w:r w:rsidR="001D1E8E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llu i weithio ar eich 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liwt</w:t>
            </w:r>
            <w:r w:rsidR="001D1E8E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eich hun, yn ogystal â</w:t>
            </w: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fel</w:t>
            </w:r>
            <w:r w:rsidR="001D1E8E" w:rsidRPr="00035834">
              <w:rPr>
                <w:rFonts w:ascii="Sarabun" w:hAnsi="Sarabun" w:cs="Sarabun"/>
                <w:sz w:val="20"/>
                <w:szCs w:val="20"/>
                <w:lang w:val="cy-GB"/>
              </w:rPr>
              <w:t xml:space="preserve"> rhan o dîm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6AB4A" w14:textId="5BA4CB09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61B1C" w14:textId="6C559DFD" w:rsidR="001D1E8E" w:rsidRPr="00035834" w:rsidRDefault="00DA0A2C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1D1E8E" w:rsidRPr="00035834" w14:paraId="43587933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859A8" w14:textId="30A33C29" w:rsidR="001D1E8E" w:rsidRPr="00035834" w:rsidRDefault="001D1E8E" w:rsidP="001D1E8E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Profiad o weithio gyda chwsmeriaid agored i niwed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470C6" w14:textId="32F18776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747C0" w14:textId="76E68D42" w:rsidR="001D1E8E" w:rsidRPr="00035834" w:rsidRDefault="001D1E8E" w:rsidP="001D1E8E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Cyfweld</w:t>
            </w:r>
          </w:p>
        </w:tc>
      </w:tr>
      <w:tr w:rsidR="00D627E7" w:rsidRPr="00035834" w14:paraId="014A2202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7B4F" w14:textId="312718DF" w:rsidR="00D627E7" w:rsidRPr="00035834" w:rsidRDefault="00D627E7" w:rsidP="00D627E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Sgiliau gwasanaeth cwsmeriaid rhagorol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D611C" w14:textId="72441BEF" w:rsidR="00D627E7" w:rsidRPr="00035834" w:rsidRDefault="00D627E7" w:rsidP="00D627E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36017" w14:textId="0571427F" w:rsidR="00D627E7" w:rsidRPr="00035834" w:rsidRDefault="00DA0A2C" w:rsidP="00D627E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D627E7" w:rsidRPr="00035834" w14:paraId="51315385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5D6D" w14:textId="25669206" w:rsidR="00D627E7" w:rsidRPr="00035834" w:rsidRDefault="00816D7B" w:rsidP="00D627E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G</w:t>
            </w:r>
            <w:r w:rsidR="00D627E7" w:rsidRPr="00035834">
              <w:rPr>
                <w:rFonts w:ascii="Sarabun" w:hAnsi="Sarabun" w:cs="Sarabun"/>
                <w:sz w:val="20"/>
                <w:szCs w:val="20"/>
                <w:lang w:val="cy-GB"/>
              </w:rPr>
              <w:t>allu i flaenoriaethu a rheoli llwyth gwaith yn effeithiol a gweithio'n dda o dan bwysau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7E900" w14:textId="511227F4" w:rsidR="00D627E7" w:rsidRPr="00035834" w:rsidRDefault="00D627E7" w:rsidP="00D627E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3A7B0" w14:textId="77777777" w:rsidR="00D627E7" w:rsidRPr="00035834" w:rsidRDefault="00D627E7" w:rsidP="00D627E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Cais/</w:t>
            </w:r>
          </w:p>
          <w:p w14:paraId="53D29880" w14:textId="3BBE2696" w:rsidR="00D627E7" w:rsidRPr="00035834" w:rsidRDefault="00DA0A2C" w:rsidP="00D627E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D627E7" w:rsidRPr="00035834" w14:paraId="39A71522" w14:textId="77777777">
        <w:trPr>
          <w:trHeight w:val="34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FA2B" w14:textId="7743DA63" w:rsidR="00D627E7" w:rsidRPr="00035834" w:rsidRDefault="00816D7B" w:rsidP="00D627E7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G</w:t>
            </w:r>
            <w:r w:rsidR="00D627E7" w:rsidRPr="00035834">
              <w:rPr>
                <w:rFonts w:ascii="Sarabun" w:hAnsi="Sarabun" w:cs="Sarabun"/>
                <w:sz w:val="20"/>
                <w:szCs w:val="20"/>
                <w:lang w:val="cy-GB"/>
              </w:rPr>
              <w:t>allu i ddangos menter a datblygu ffyrdd newydd o weithio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33031" w14:textId="37ACD7F9" w:rsidR="00D627E7" w:rsidRPr="00035834" w:rsidRDefault="00D627E7" w:rsidP="00D627E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CA948" w14:textId="67D7DA32" w:rsidR="00D627E7" w:rsidRPr="00035834" w:rsidRDefault="00DA0A2C" w:rsidP="00D627E7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816D7B" w:rsidRPr="00035834" w14:paraId="0C1F000C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E3ED" w14:textId="7A4858A5" w:rsidR="00816D7B" w:rsidRPr="00035834" w:rsidRDefault="00816D7B" w:rsidP="00816D7B">
            <w:pPr>
              <w:tabs>
                <w:tab w:val="left" w:pos="2265"/>
              </w:tabs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Gallu cyfathrebu yn rhugl ar lafar ac yn ysgrifenedig drwy gyfrwng y Gymraeg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EB22B" w14:textId="213CDE12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Dymunol iawn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B0364" w14:textId="77777777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Cais/</w:t>
            </w:r>
          </w:p>
          <w:p w14:paraId="76D608DD" w14:textId="31DEFD99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816D7B" w:rsidRPr="00035834" w14:paraId="10A8DC4C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8648" w14:textId="259B0204" w:rsidR="00816D7B" w:rsidRPr="00035834" w:rsidRDefault="00816D7B" w:rsidP="00816D7B">
            <w:pPr>
              <w:tabs>
                <w:tab w:val="left" w:pos="2265"/>
              </w:tabs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eastAsia="Sarabun" w:hAnsi="Sarabun" w:cs="Sarabun"/>
                <w:sz w:val="20"/>
                <w:szCs w:val="20"/>
                <w:lang w:val="cy-GB"/>
              </w:rPr>
              <w:t xml:space="preserve">Gallu gyrru yn y DU a bod â cherbyd i’w ddefnyddio (os yw’n berthnasol i’r swydd)*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93B4A" w14:textId="6ECF7B37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BB65C" w14:textId="3A1A379F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Cais/</w:t>
            </w:r>
          </w:p>
          <w:p w14:paraId="57847C7E" w14:textId="3890DB76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Ardystio</w:t>
            </w:r>
          </w:p>
        </w:tc>
      </w:tr>
    </w:tbl>
    <w:p w14:paraId="39180004" w14:textId="77777777" w:rsidR="00042F91" w:rsidRPr="00035834" w:rsidRDefault="00042F91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</w:p>
    <w:p w14:paraId="68C559F7" w14:textId="77777777" w:rsidR="00042F91" w:rsidRPr="00035834" w:rsidRDefault="008D40AB">
      <w:pPr>
        <w:ind w:left="0" w:right="-2"/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</w:pPr>
      <w:r w:rsidRPr="00035834">
        <w:rPr>
          <w:rFonts w:ascii="Sarabun" w:hAnsi="Sarabun" w:cs="Sarabun"/>
          <w:b/>
          <w:bCs/>
          <w:color w:val="0E2841"/>
          <w:sz w:val="28"/>
          <w:szCs w:val="28"/>
          <w:lang w:val="cy-GB"/>
        </w:rPr>
        <w:lastRenderedPageBreak/>
        <w:t>Ymrwymiadau Cartrefi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835"/>
      </w:tblGrid>
      <w:tr w:rsidR="00042F91" w:rsidRPr="00035834" w14:paraId="1C0ED8F4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41A1" w14:textId="77777777" w:rsidR="00042F91" w:rsidRPr="00035834" w:rsidRDefault="00042F91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7A2B7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Hanfodol/</w:t>
            </w:r>
          </w:p>
          <w:p w14:paraId="542A2F9B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Dymunol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12113" w14:textId="77777777" w:rsidR="00042F91" w:rsidRPr="00035834" w:rsidRDefault="008D40A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Aseswyd gan?</w:t>
            </w:r>
          </w:p>
        </w:tc>
      </w:tr>
      <w:tr w:rsidR="00816D7B" w:rsidRPr="00035834" w14:paraId="58A24B94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D6A5" w14:textId="4CBDEE8D" w:rsidR="00816D7B" w:rsidRPr="00035834" w:rsidRDefault="00816D7B" w:rsidP="00816D7B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eastAsia="Sarabun" w:hAnsi="Sarabun" w:cs="Sarabun"/>
                <w:sz w:val="20"/>
                <w:szCs w:val="20"/>
                <w:lang w:val="cy-GB"/>
              </w:rPr>
              <w:t>Rydym yn gwneud y peth iawn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82EC9" w14:textId="59782122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7D3BA" w14:textId="44FFD314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816D7B" w:rsidRPr="00035834" w14:paraId="38A562D7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51C4" w14:textId="0BFE15D1" w:rsidR="00816D7B" w:rsidRPr="00035834" w:rsidRDefault="00816D7B" w:rsidP="00816D7B">
            <w:pPr>
              <w:spacing w:after="0"/>
              <w:ind w:left="0" w:right="-2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eastAsia="Sarabun" w:hAnsi="Sarabun" w:cs="Sarabun"/>
                <w:sz w:val="20"/>
                <w:szCs w:val="20"/>
                <w:lang w:val="cy-GB"/>
              </w:rPr>
              <w:t>Rydym yn arwain drwy esiampl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FC6B7" w14:textId="2CAC3483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70D48" w14:textId="0DCD4D4A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  <w:tr w:rsidR="00816D7B" w:rsidRPr="00035834" w14:paraId="742172A9" w14:textId="77777777">
        <w:trPr>
          <w:trHeight w:val="29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AA39" w14:textId="300AF5BE" w:rsidR="00816D7B" w:rsidRPr="00035834" w:rsidRDefault="00816D7B" w:rsidP="00816D7B">
            <w:pPr>
              <w:suppressAutoHyphens w:val="0"/>
              <w:autoSpaceDE w:val="0"/>
              <w:spacing w:before="60" w:after="60"/>
              <w:ind w:left="0" w:right="0"/>
              <w:jc w:val="both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eastAsia="Sarabun" w:hAnsi="Sarabun" w:cs="Sarabun"/>
                <w:sz w:val="20"/>
                <w:szCs w:val="20"/>
                <w:lang w:val="cy-GB"/>
              </w:rPr>
              <w:t>Rydym ni’n gryfach gyda’n gilydd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178F" w14:textId="4899DE15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CB466" w14:textId="7D27C6DD" w:rsidR="00816D7B" w:rsidRPr="00035834" w:rsidRDefault="00816D7B" w:rsidP="00816D7B">
            <w:pPr>
              <w:spacing w:after="0"/>
              <w:ind w:left="0" w:right="-2"/>
              <w:jc w:val="center"/>
              <w:rPr>
                <w:rFonts w:ascii="Sarabun" w:hAnsi="Sarabun" w:cs="Sarabun"/>
                <w:sz w:val="20"/>
                <w:szCs w:val="20"/>
                <w:lang w:val="cy-GB"/>
              </w:rPr>
            </w:pPr>
            <w:r w:rsidRPr="00035834">
              <w:rPr>
                <w:rFonts w:ascii="Sarabun" w:hAnsi="Sarabun" w:cs="Sarabun"/>
                <w:sz w:val="20"/>
                <w:szCs w:val="20"/>
                <w:lang w:val="cy-GB"/>
              </w:rPr>
              <w:t>Cyfweliad</w:t>
            </w:r>
          </w:p>
        </w:tc>
      </w:tr>
    </w:tbl>
    <w:p w14:paraId="441CCB80" w14:textId="77777777" w:rsidR="00EF74E7" w:rsidRPr="00035834" w:rsidRDefault="00EF74E7">
      <w:pPr>
        <w:ind w:left="0" w:right="-2"/>
        <w:rPr>
          <w:rFonts w:ascii="Sarabun" w:hAnsi="Sarabun" w:cs="Sarabun"/>
          <w:b/>
          <w:bCs/>
          <w:sz w:val="20"/>
          <w:szCs w:val="20"/>
          <w:lang w:val="cy-GB"/>
        </w:rPr>
      </w:pPr>
    </w:p>
    <w:p w14:paraId="23BC0154" w14:textId="77777777" w:rsidR="00816D7B" w:rsidRPr="00035834" w:rsidRDefault="00816D7B" w:rsidP="00816D7B">
      <w:pPr>
        <w:ind w:left="0" w:right="-2"/>
        <w:rPr>
          <w:rFonts w:ascii="Sarabun" w:hAnsi="Sarabun" w:cs="Sarabun"/>
          <w:sz w:val="20"/>
          <w:szCs w:val="20"/>
          <w:lang w:val="cy-GB"/>
        </w:rPr>
      </w:pPr>
      <w:r w:rsidRPr="00035834">
        <w:rPr>
          <w:rFonts w:ascii="Sarabun" w:eastAsia="Sarabun" w:hAnsi="Sarabun" w:cs="Sarabun"/>
          <w:b/>
          <w:bCs/>
          <w:sz w:val="20"/>
          <w:szCs w:val="20"/>
          <w:lang w:val="cy-GB"/>
        </w:rPr>
        <w:t>Datganiad Cyfle Cyfartal:</w:t>
      </w:r>
      <w:r w:rsidRPr="00035834">
        <w:rPr>
          <w:rFonts w:ascii="Sarabun" w:eastAsia="Sarabun" w:hAnsi="Sarabun" w:cs="Sarabun"/>
          <w:sz w:val="20"/>
          <w:szCs w:val="20"/>
          <w:lang w:val="cy-GB"/>
        </w:rPr>
        <w:t xml:space="preserve"> Mae Cartrefi Conwy wedi ymrwymo i Gydraddoldeb ac Amrywiaeth yn ein gweithgareddau ac rydym yn croesawu ceisiadau gan bob ymgeisydd cymwys.  </w:t>
      </w:r>
    </w:p>
    <w:p w14:paraId="7E8BBD2B" w14:textId="77777777" w:rsidR="00816D7B" w:rsidRPr="00035834" w:rsidRDefault="00816D7B" w:rsidP="00816D7B">
      <w:pPr>
        <w:ind w:left="0" w:right="-2"/>
        <w:rPr>
          <w:rFonts w:ascii="Sarabun" w:hAnsi="Sarabun" w:cs="Sarabun"/>
          <w:sz w:val="20"/>
          <w:szCs w:val="20"/>
          <w:lang w:val="cy-GB"/>
        </w:rPr>
      </w:pPr>
      <w:r w:rsidRPr="00035834">
        <w:rPr>
          <w:rFonts w:ascii="Sarabun" w:eastAsia="Sarabun" w:hAnsi="Sarabun" w:cs="Sarabun"/>
          <w:sz w:val="20"/>
          <w:szCs w:val="20"/>
          <w:lang w:val="cy-GB"/>
        </w:rPr>
        <w:t xml:space="preserve">*Lle bo anabledd yn atal hyn, bydd y sefyllfa’n cael ei hadolygu gyda’r ymgeiswyr yn ystod y cyfweliad i weld a oes unrhyw addasiadau rhesymol y gellir eu gwneud ar gyfer y gofyniad hwn. </w:t>
      </w:r>
    </w:p>
    <w:p w14:paraId="51E509AA" w14:textId="77777777" w:rsidR="00816D7B" w:rsidRPr="00035834" w:rsidRDefault="00816D7B" w:rsidP="00816D7B">
      <w:pPr>
        <w:ind w:left="0" w:right="-2"/>
        <w:rPr>
          <w:rFonts w:ascii="Sarabun" w:hAnsi="Sarabun" w:cs="Sarabun"/>
          <w:sz w:val="20"/>
          <w:szCs w:val="20"/>
          <w:lang w:val="cy-GB"/>
        </w:rPr>
      </w:pPr>
      <w:r w:rsidRPr="00035834">
        <w:rPr>
          <w:rFonts w:ascii="Sarabun" w:eastAsia="Sarabun" w:hAnsi="Sarabun" w:cs="Sarabun"/>
          <w:b/>
          <w:bCs/>
          <w:sz w:val="20"/>
          <w:szCs w:val="20"/>
          <w:lang w:val="cy-GB"/>
        </w:rPr>
        <w:t>Diogelu Data:</w:t>
      </w:r>
      <w:r w:rsidRPr="00035834">
        <w:rPr>
          <w:rFonts w:ascii="Sarabun" w:eastAsia="Sarabun" w:hAnsi="Sarabun" w:cs="Sarabun"/>
          <w:sz w:val="20"/>
          <w:szCs w:val="20"/>
          <w:lang w:val="cy-GB"/>
        </w:rPr>
        <w:t xml:space="preserve"> Bydd eich data personol yn cael ei drin yn unol â’r Rheoliad Cyffredinol ar Ddiogelu Data a Deddf Diogelu Data 2018. Byddwn yn defnyddio eich data at ddibenion recriwtio yn unig ac ni fyddwn yn ei rannu ag eraill heb eich caniatâd. </w:t>
      </w:r>
    </w:p>
    <w:p w14:paraId="496CB831" w14:textId="77777777" w:rsidR="00816D7B" w:rsidRPr="00EF74E7" w:rsidRDefault="00816D7B">
      <w:pPr>
        <w:ind w:left="0" w:right="-2"/>
        <w:rPr>
          <w:rFonts w:ascii="Sarabun" w:hAnsi="Sarabun" w:cs="Sarabun"/>
          <w:sz w:val="20"/>
          <w:szCs w:val="20"/>
        </w:rPr>
      </w:pPr>
    </w:p>
    <w:sectPr w:rsidR="00816D7B" w:rsidRPr="00EF74E7">
      <w:headerReference w:type="default" r:id="rId7"/>
      <w:footerReference w:type="default" r:id="rId8"/>
      <w:pgSz w:w="11906" w:h="16838"/>
      <w:pgMar w:top="2836" w:right="851" w:bottom="1418" w:left="851" w:header="170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29AE" w14:textId="77777777" w:rsidR="00521F98" w:rsidRDefault="00521F98">
      <w:pPr>
        <w:spacing w:after="0"/>
      </w:pPr>
      <w:r>
        <w:separator/>
      </w:r>
    </w:p>
  </w:endnote>
  <w:endnote w:type="continuationSeparator" w:id="0">
    <w:p w14:paraId="631FCD19" w14:textId="77777777" w:rsidR="00521F98" w:rsidRDefault="00521F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37DC" w14:textId="77777777" w:rsidR="008D40AB" w:rsidRDefault="008D40AB">
    <w:pPr>
      <w:pStyle w:val="Troedyn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2F855B8" wp14:editId="3BFD6789">
          <wp:simplePos x="0" y="0"/>
          <wp:positionH relativeFrom="column">
            <wp:posOffset>5791196</wp:posOffset>
          </wp:positionH>
          <wp:positionV relativeFrom="paragraph">
            <wp:posOffset>124458</wp:posOffset>
          </wp:positionV>
          <wp:extent cx="902339" cy="434340"/>
          <wp:effectExtent l="0" t="0" r="0" b="3810"/>
          <wp:wrapTight wrapText="bothSides">
            <wp:wrapPolygon edited="0">
              <wp:start x="0" y="0"/>
              <wp:lineTo x="0" y="19895"/>
              <wp:lineTo x="5928" y="20842"/>
              <wp:lineTo x="14592" y="20842"/>
              <wp:lineTo x="20977" y="19895"/>
              <wp:lineTo x="20977" y="0"/>
              <wp:lineTo x="0" y="0"/>
            </wp:wrapPolygon>
          </wp:wrapTight>
          <wp:docPr id="740776041" name="Picture 2" descr="Arwydd du a phorffor gyda thestun&#10;&#10;Efallai y bydd cynnwys a gynhyrchir gan AI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339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379B7A2" wp14:editId="6F86728D">
          <wp:simplePos x="0" y="0"/>
          <wp:positionH relativeFrom="column">
            <wp:posOffset>5113023</wp:posOffset>
          </wp:positionH>
          <wp:positionV relativeFrom="paragraph">
            <wp:posOffset>25402</wp:posOffset>
          </wp:positionV>
          <wp:extent cx="568290" cy="594360"/>
          <wp:effectExtent l="0" t="0" r="0" b="0"/>
          <wp:wrapTight wrapText="bothSides">
            <wp:wrapPolygon edited="0">
              <wp:start x="10137" y="0"/>
              <wp:lineTo x="3620" y="2077"/>
              <wp:lineTo x="2172" y="20769"/>
              <wp:lineTo x="18826" y="20769"/>
              <wp:lineTo x="18826" y="15923"/>
              <wp:lineTo x="15929" y="11077"/>
              <wp:lineTo x="18826" y="6923"/>
              <wp:lineTo x="18826" y="2769"/>
              <wp:lineTo x="15205" y="0"/>
              <wp:lineTo x="10137" y="0"/>
            </wp:wrapPolygon>
          </wp:wrapTight>
          <wp:docPr id="1380551765" name="Picture 2" descr="Logo du a gwyn gyda llew yn dal baner&#10;&#10;Efallai y bydd cynnwys a gynhyrchir gan AI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290" cy="594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color w:val="156082"/>
      </w:rPr>
      <w:fldChar w:fldCharType="begin"/>
    </w:r>
    <w:r>
      <w:rPr>
        <w:caps/>
        <w:color w:val="156082"/>
      </w:rPr>
      <w:instrText xml:space="preserve"> PAGE </w:instrText>
    </w:r>
    <w:r>
      <w:rPr>
        <w:caps/>
        <w:color w:val="156082"/>
      </w:rPr>
      <w:fldChar w:fldCharType="separate"/>
    </w:r>
    <w:r>
      <w:rPr>
        <w:caps/>
        <w:color w:val="156082"/>
      </w:rPr>
      <w:t>2</w:t>
    </w:r>
    <w:r>
      <w:rPr>
        <w:caps/>
        <w:color w:val="156082"/>
      </w:rPr>
      <w:fldChar w:fldCharType="end"/>
    </w:r>
  </w:p>
  <w:p w14:paraId="2259DBE6" w14:textId="77777777" w:rsidR="008D40AB" w:rsidRDefault="008D40AB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8B01" w14:textId="77777777" w:rsidR="00521F98" w:rsidRDefault="00521F9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0EE3293" w14:textId="77777777" w:rsidR="00521F98" w:rsidRDefault="00521F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80E0" w14:textId="77777777" w:rsidR="008D40AB" w:rsidRDefault="008D40AB">
    <w:pPr>
      <w:pStyle w:val="Pennyn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1D4643" wp14:editId="4D1D2FA3">
          <wp:simplePos x="0" y="0"/>
          <wp:positionH relativeFrom="column">
            <wp:posOffset>4777109</wp:posOffset>
          </wp:positionH>
          <wp:positionV relativeFrom="paragraph">
            <wp:posOffset>-401951</wp:posOffset>
          </wp:positionV>
          <wp:extent cx="1743230" cy="580845"/>
          <wp:effectExtent l="0" t="0" r="9370" b="0"/>
          <wp:wrapNone/>
          <wp:docPr id="1424584682" name="Picture 3" descr="Logo gwyn ac oren gyda marc ticio yn y canol&#10;&#10;Efallai y bydd cynnwys a gynhyrchir gan AI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230" cy="5808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B95C00" wp14:editId="290B5966">
          <wp:simplePos x="0" y="0"/>
          <wp:positionH relativeFrom="column">
            <wp:posOffset>-1271</wp:posOffset>
          </wp:positionH>
          <wp:positionV relativeFrom="paragraph">
            <wp:posOffset>-685251</wp:posOffset>
          </wp:positionV>
          <wp:extent cx="1545774" cy="861282"/>
          <wp:effectExtent l="0" t="0" r="0" b="0"/>
          <wp:wrapNone/>
          <wp:docPr id="959426475" name="Picture 1" descr="Logo glas a du&#10;&#10;Efallai y bydd cynnwys a gynhyrchir gan AI yn anghyw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45774" cy="861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8E2D988" w14:textId="77777777" w:rsidR="008D40AB" w:rsidRDefault="008D40AB">
    <w:pPr>
      <w:pStyle w:val="Pennyn"/>
    </w:pPr>
    <w:r>
      <w:rPr>
        <w:rFonts w:ascii="Sarabun" w:hAnsi="Sarabun" w:cs="Sarabun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15906" wp14:editId="1E711326">
              <wp:simplePos x="0" y="0"/>
              <wp:positionH relativeFrom="column">
                <wp:posOffset>-594634</wp:posOffset>
              </wp:positionH>
              <wp:positionV relativeFrom="paragraph">
                <wp:posOffset>117930</wp:posOffset>
              </wp:positionV>
              <wp:extent cx="7663184" cy="45089"/>
              <wp:effectExtent l="0" t="0" r="13966" b="12061"/>
              <wp:wrapNone/>
              <wp:docPr id="33917155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184" cy="45089"/>
                      </a:xfrm>
                      <a:prstGeom prst="rect">
                        <a:avLst/>
                      </a:prstGeom>
                      <a:solidFill>
                        <a:srgbClr val="163E64"/>
                      </a:solidFill>
                      <a:ln w="12701" cap="flat">
                        <a:solidFill>
                          <a:srgbClr val="042433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id="Rectangle 5" style="position:absolute;margin-left:-46.8pt;margin-top:9.3pt;width:603.4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163e64" strokecolor="#042433" strokeweight=".35281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" w14:anchorId="44CF78C3">
              <v:textbox inset="0,0,0,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B7FD0"/>
    <w:multiLevelType w:val="hybridMultilevel"/>
    <w:tmpl w:val="542A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B7793"/>
    <w:multiLevelType w:val="hybridMultilevel"/>
    <w:tmpl w:val="17A0B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7116B"/>
    <w:multiLevelType w:val="hybridMultilevel"/>
    <w:tmpl w:val="ECC60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47E6"/>
    <w:multiLevelType w:val="hybridMultilevel"/>
    <w:tmpl w:val="15D0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87330">
    <w:abstractNumId w:val="0"/>
  </w:num>
  <w:num w:numId="2" w16cid:durableId="149755193">
    <w:abstractNumId w:val="3"/>
  </w:num>
  <w:num w:numId="3" w16cid:durableId="493569556">
    <w:abstractNumId w:val="1"/>
  </w:num>
  <w:num w:numId="4" w16cid:durableId="497160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91"/>
    <w:rsid w:val="00035834"/>
    <w:rsid w:val="00042F91"/>
    <w:rsid w:val="000726C3"/>
    <w:rsid w:val="00075820"/>
    <w:rsid w:val="001271D8"/>
    <w:rsid w:val="001A2B83"/>
    <w:rsid w:val="001D1E8E"/>
    <w:rsid w:val="001D3B1A"/>
    <w:rsid w:val="001E349E"/>
    <w:rsid w:val="002872F7"/>
    <w:rsid w:val="00371BCE"/>
    <w:rsid w:val="003A2A72"/>
    <w:rsid w:val="003B2175"/>
    <w:rsid w:val="003E41C8"/>
    <w:rsid w:val="004B4CE2"/>
    <w:rsid w:val="00521F98"/>
    <w:rsid w:val="005907EC"/>
    <w:rsid w:val="005A02FE"/>
    <w:rsid w:val="007310B8"/>
    <w:rsid w:val="007977C6"/>
    <w:rsid w:val="00816D7B"/>
    <w:rsid w:val="008739FC"/>
    <w:rsid w:val="008D40AB"/>
    <w:rsid w:val="0095518E"/>
    <w:rsid w:val="00A01851"/>
    <w:rsid w:val="00A25ED6"/>
    <w:rsid w:val="00A42255"/>
    <w:rsid w:val="00A80874"/>
    <w:rsid w:val="00AA2B6B"/>
    <w:rsid w:val="00B26826"/>
    <w:rsid w:val="00B60688"/>
    <w:rsid w:val="00B964F8"/>
    <w:rsid w:val="00C23E4F"/>
    <w:rsid w:val="00C81A73"/>
    <w:rsid w:val="00D026AC"/>
    <w:rsid w:val="00D627E7"/>
    <w:rsid w:val="00D87181"/>
    <w:rsid w:val="00DA0A2C"/>
    <w:rsid w:val="00E67CD8"/>
    <w:rsid w:val="00EC0EA6"/>
    <w:rsid w:val="00EF74E7"/>
    <w:rsid w:val="00FD00DC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461F2"/>
  <w15:docId w15:val="{E25BEEC4-7C34-4824-8EEB-36BC10EB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ind w:left="1134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Pennawd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Pennawd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Pennawd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Pennawd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Pennawd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Pennawd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Pennawd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Pennawd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Pennawd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Heading1Char">
    <w:name w:val="Heading 1 Char"/>
    <w:basedOn w:val="FfontParagraffDdiofyn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FfontParagraffDdiofyn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FfontParagraffDdiofyn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FfontParagraffDdiofyn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FfontParagraffDdiofyn"/>
    <w:rPr>
      <w:rFonts w:eastAsia="Times New Roman" w:cs="Times New Roman"/>
      <w:color w:val="0F4761"/>
    </w:rPr>
  </w:style>
  <w:style w:type="character" w:customStyle="1" w:styleId="Heading6Char">
    <w:name w:val="Heading 6 Char"/>
    <w:basedOn w:val="FfontParagraffDdiofyn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FfontParagraffDdiofyn"/>
    <w:rPr>
      <w:rFonts w:eastAsia="Times New Roman" w:cs="Times New Roman"/>
      <w:color w:val="595959"/>
    </w:rPr>
  </w:style>
  <w:style w:type="character" w:customStyle="1" w:styleId="Heading8Char">
    <w:name w:val="Heading 8 Char"/>
    <w:basedOn w:val="FfontParagraffDdiofyn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FfontParagraffDdiofyn"/>
    <w:rPr>
      <w:rFonts w:eastAsia="Times New Roman" w:cs="Times New Roman"/>
      <w:color w:val="272727"/>
    </w:rPr>
  </w:style>
  <w:style w:type="paragraph" w:styleId="Teitl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FfontParagraffDdiofyn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Isdeit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FfontParagraffDdiofyn"/>
    <w:rPr>
      <w:rFonts w:eastAsia="Times New Roman" w:cs="Times New Roman"/>
      <w:color w:val="595959"/>
      <w:spacing w:val="15"/>
      <w:sz w:val="28"/>
      <w:szCs w:val="28"/>
    </w:rPr>
  </w:style>
  <w:style w:type="paragraph" w:styleId="Dyfyniad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FfontParagraffDdiofyn"/>
    <w:rPr>
      <w:i/>
      <w:iCs/>
      <w:color w:val="404040"/>
    </w:rPr>
  </w:style>
  <w:style w:type="paragraph" w:styleId="ParagraffRhestr">
    <w:name w:val="List Paragraph"/>
    <w:basedOn w:val="Normal"/>
    <w:pPr>
      <w:ind w:left="720"/>
      <w:contextualSpacing/>
    </w:pPr>
  </w:style>
  <w:style w:type="character" w:styleId="PwyslaisDdwys">
    <w:name w:val="Intense Emphasis"/>
    <w:basedOn w:val="FfontParagraffDdiofyn"/>
    <w:rPr>
      <w:i/>
      <w:iCs/>
      <w:color w:val="0F4761"/>
    </w:rPr>
  </w:style>
  <w:style w:type="paragraph" w:styleId="DyfyniadDwys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FfontParagraffDdiofyn"/>
    <w:rPr>
      <w:i/>
      <w:iCs/>
      <w:color w:val="0F4761"/>
    </w:rPr>
  </w:style>
  <w:style w:type="character" w:styleId="CyfeirnodDwys">
    <w:name w:val="Intense Reference"/>
    <w:basedOn w:val="FfontParagraffDdiofyn"/>
    <w:rPr>
      <w:b/>
      <w:bCs/>
      <w:smallCaps/>
      <w:color w:val="0F4761"/>
      <w:spacing w:val="5"/>
    </w:rPr>
  </w:style>
  <w:style w:type="paragraph" w:styleId="Pennyn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FfontParagraffDdiofyn"/>
  </w:style>
  <w:style w:type="paragraph" w:styleId="Troedyn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FfontParagraffDdiofyn"/>
  </w:style>
  <w:style w:type="character" w:styleId="TestunDalfan">
    <w:name w:val="Placeholder Text"/>
    <w:basedOn w:val="FfontParagraffDdiofyn"/>
    <w:uiPriority w:val="99"/>
    <w:semiHidden/>
    <w:rsid w:val="00A808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1021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Starling</dc:creator>
  <dc:description/>
  <cp:lastModifiedBy>Arwel Vittle</cp:lastModifiedBy>
  <cp:revision>4</cp:revision>
  <dcterms:created xsi:type="dcterms:W3CDTF">2025-11-10T16:14:00Z</dcterms:created>
  <dcterms:modified xsi:type="dcterms:W3CDTF">2025-11-10T16:29:00Z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5b8a6367-6757-4338-8af8-7ddc6184e299</vt:lpwstr>
  </property>
</Properties>
</file>