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A8DA"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Role Profile</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747EA76A"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6B019" w14:textId="7D6ED6D5" w:rsidR="00833EC2" w:rsidRPr="001F4FBF" w:rsidRDefault="00833EC2" w:rsidP="00EF30B5">
            <w:pPr>
              <w:spacing w:after="0"/>
              <w:ind w:left="0" w:right="-2"/>
              <w:rPr>
                <w:rFonts w:ascii="Sarabun" w:hAnsi="Sarabun" w:cs="Sarabun"/>
                <w:b/>
                <w:bCs/>
                <w:sz w:val="36"/>
                <w:szCs w:val="36"/>
              </w:rPr>
            </w:pPr>
            <w:r w:rsidRPr="001F4FBF">
              <w:rPr>
                <w:rFonts w:ascii="Sarabun" w:hAnsi="Sarabun" w:cs="Sarabun"/>
                <w:b/>
                <w:bCs/>
                <w:sz w:val="36"/>
                <w:szCs w:val="36"/>
              </w:rPr>
              <w:t>Scheme Management Assistant</w:t>
            </w:r>
          </w:p>
        </w:tc>
      </w:tr>
    </w:tbl>
    <w:p w14:paraId="39E982EC"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Reports to:</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7D057E62"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0637D" w14:textId="75620909"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Senior Independent Living Coordinator</w:t>
            </w:r>
          </w:p>
        </w:tc>
      </w:tr>
    </w:tbl>
    <w:p w14:paraId="56CE7CD9"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Team:</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5377E335"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98656D"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Independent Living</w:t>
            </w:r>
          </w:p>
        </w:tc>
      </w:tr>
    </w:tbl>
    <w:p w14:paraId="39545593"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Line Manages:</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5533B54A" w14:textId="77777777" w:rsidTr="00EF30B5">
        <w:trPr>
          <w:trHeight w:val="107"/>
        </w:trPr>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63C2C3" w14:textId="02846FD1" w:rsidR="00833EC2" w:rsidRPr="001F4FBF" w:rsidRDefault="00833EC2" w:rsidP="00EF30B5">
            <w:pPr>
              <w:spacing w:after="0"/>
              <w:ind w:left="0" w:right="-2"/>
            </w:pPr>
            <w:r w:rsidRPr="001F4FBF">
              <w:t>N/A</w:t>
            </w:r>
          </w:p>
        </w:tc>
      </w:tr>
    </w:tbl>
    <w:p w14:paraId="3BBEBADD"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Location:</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4B5922CA"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13881A" w14:textId="77777777" w:rsidR="00833EC2" w:rsidRPr="001F4FBF" w:rsidRDefault="00833EC2" w:rsidP="00EF30B5">
            <w:pPr>
              <w:spacing w:after="0"/>
              <w:ind w:left="0" w:right="-2"/>
            </w:pPr>
            <w:r w:rsidRPr="001F4FBF">
              <w:rPr>
                <w:rFonts w:ascii="Arial" w:hAnsi="Arial" w:cs="Arial"/>
              </w:rPr>
              <w:t xml:space="preserve">Cartrefi </w:t>
            </w:r>
            <w:r w:rsidRPr="001F4FBF">
              <w:rPr>
                <w:rFonts w:ascii="Sarabun" w:hAnsi="Sarabun" w:cs="Sarabun"/>
                <w:sz w:val="20"/>
                <w:szCs w:val="20"/>
              </w:rPr>
              <w:t>Conwy operational area (mobile as required to deliver services)</w:t>
            </w:r>
          </w:p>
        </w:tc>
      </w:tr>
    </w:tbl>
    <w:p w14:paraId="359874F4" w14:textId="070D96FA"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Salary</w:t>
      </w:r>
      <w:r w:rsidR="001F4FBF" w:rsidRPr="001F4FBF">
        <w:rPr>
          <w:rFonts w:ascii="Sarabun" w:hAnsi="Sarabun" w:cs="Sarabun"/>
          <w:b/>
          <w:bCs/>
          <w:sz w:val="28"/>
          <w:szCs w:val="28"/>
        </w:rPr>
        <w:t xml:space="preserve"> and </w:t>
      </w:r>
      <w:r w:rsidRPr="001F4FBF">
        <w:rPr>
          <w:rFonts w:ascii="Sarabun" w:hAnsi="Sarabun" w:cs="Sarabun"/>
          <w:b/>
          <w:bCs/>
          <w:sz w:val="28"/>
          <w:szCs w:val="28"/>
        </w:rPr>
        <w:t>Hours:</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5AD94628"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E43BDB" w14:textId="4187E45C" w:rsidR="00833EC2" w:rsidRPr="001F4FBF" w:rsidRDefault="001F4FBF" w:rsidP="00EF30B5">
            <w:pPr>
              <w:spacing w:after="0"/>
              <w:ind w:left="0" w:right="-2"/>
              <w:rPr>
                <w:rFonts w:ascii="Sarabun" w:hAnsi="Sarabun" w:cs="Sarabun"/>
              </w:rPr>
            </w:pPr>
            <w:r w:rsidRPr="001F4FBF">
              <w:rPr>
                <w:rFonts w:ascii="Sarabun" w:hAnsi="Sarabun" w:cs="Sarabun"/>
                <w:sz w:val="20"/>
                <w:szCs w:val="20"/>
              </w:rPr>
              <w:t xml:space="preserve">£24,676 per annum, </w:t>
            </w:r>
            <w:r w:rsidR="00833EC2" w:rsidRPr="001F4FBF">
              <w:rPr>
                <w:rFonts w:ascii="Sarabun" w:hAnsi="Sarabun" w:cs="Sarabun"/>
                <w:sz w:val="20"/>
                <w:szCs w:val="20"/>
              </w:rPr>
              <w:t>Full-time</w:t>
            </w:r>
            <w:r w:rsidRPr="001F4FBF">
              <w:rPr>
                <w:rFonts w:ascii="Sarabun" w:hAnsi="Sarabun" w:cs="Sarabun"/>
                <w:sz w:val="20"/>
                <w:szCs w:val="20"/>
              </w:rPr>
              <w:t xml:space="preserve"> </w:t>
            </w:r>
            <w:r w:rsidR="00833EC2" w:rsidRPr="001F4FBF">
              <w:rPr>
                <w:rFonts w:ascii="Sarabun" w:hAnsi="Sarabun" w:cs="Sarabun"/>
                <w:sz w:val="20"/>
                <w:szCs w:val="20"/>
              </w:rPr>
              <w:t>37 hours per week.</w:t>
            </w:r>
            <w:r w:rsidR="00833EC2" w:rsidRPr="001F4FBF">
              <w:rPr>
                <w:rFonts w:ascii="Sarabun" w:hAnsi="Sarabun" w:cs="Sarabun"/>
              </w:rPr>
              <w:t xml:space="preserve"> </w:t>
            </w:r>
          </w:p>
        </w:tc>
      </w:tr>
    </w:tbl>
    <w:p w14:paraId="5C654146"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Job Purpose:</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0CBC0D2C"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604FB" w14:textId="77777777" w:rsidR="00833EC2" w:rsidRPr="001F4FBF" w:rsidRDefault="00833EC2" w:rsidP="00EF30B5">
            <w:pPr>
              <w:spacing w:after="0"/>
              <w:ind w:left="0" w:right="-2"/>
              <w:rPr>
                <w:rFonts w:ascii="Sarabun" w:hAnsi="Sarabun" w:cs="Sarabun"/>
                <w:sz w:val="20"/>
                <w:szCs w:val="20"/>
              </w:rPr>
            </w:pPr>
          </w:p>
          <w:p w14:paraId="5DDD429B" w14:textId="77777777" w:rsidR="00833EC2" w:rsidRPr="001F4FBF" w:rsidRDefault="000B5561" w:rsidP="000B5561">
            <w:pPr>
              <w:spacing w:after="0"/>
              <w:ind w:left="0" w:right="-2"/>
              <w:rPr>
                <w:rFonts w:ascii="Sarabun" w:hAnsi="Sarabun" w:cs="Sarabun"/>
                <w:sz w:val="20"/>
                <w:szCs w:val="20"/>
              </w:rPr>
            </w:pPr>
            <w:r w:rsidRPr="001F4FBF">
              <w:rPr>
                <w:rFonts w:ascii="Sarabun" w:hAnsi="Sarabun" w:cs="Sarabun"/>
                <w:sz w:val="20"/>
                <w:szCs w:val="20"/>
              </w:rPr>
              <w:t>To provide administrative and customer service support to housing officers and tenants, ensuring efficient delivery of housing services and contributing to Cartrefi Conwy’s vision of creating communities to be proud of. This role supports tenancy management, compliance, and customer excellence in line with our strategic priorities under Our People, Our Property, and Our Partnerships.</w:t>
            </w:r>
          </w:p>
          <w:p w14:paraId="7F341950" w14:textId="50D70C7D" w:rsidR="000B5561" w:rsidRPr="001F4FBF" w:rsidRDefault="000B5561" w:rsidP="000B5561">
            <w:pPr>
              <w:spacing w:after="0"/>
              <w:ind w:left="0" w:right="-2"/>
              <w:rPr>
                <w:rFonts w:ascii="Sarabun" w:hAnsi="Sarabun" w:cs="Sarabun"/>
                <w:sz w:val="20"/>
                <w:szCs w:val="20"/>
              </w:rPr>
            </w:pPr>
          </w:p>
        </w:tc>
      </w:tr>
    </w:tbl>
    <w:p w14:paraId="2552153F"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Role Dimensions:</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39EB66FF"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5D792" w14:textId="77777777" w:rsidR="00833EC2" w:rsidRPr="001F4FBF" w:rsidRDefault="00833EC2" w:rsidP="00EF30B5">
            <w:pPr>
              <w:spacing w:after="0"/>
              <w:ind w:left="0" w:right="-2"/>
              <w:rPr>
                <w:rFonts w:ascii="Sarabun" w:hAnsi="Sarabun" w:cs="Sarabun"/>
                <w:b/>
                <w:bCs/>
                <w:sz w:val="20"/>
                <w:szCs w:val="20"/>
              </w:rPr>
            </w:pPr>
          </w:p>
          <w:p w14:paraId="502346BD" w14:textId="77777777" w:rsidR="00A44430" w:rsidRPr="001F4FBF" w:rsidRDefault="00A44430" w:rsidP="00A44430">
            <w:pPr>
              <w:spacing w:after="0"/>
              <w:ind w:left="0" w:right="-2"/>
              <w:rPr>
                <w:rFonts w:ascii="Sarabun" w:hAnsi="Sarabun" w:cs="Sarabun"/>
                <w:sz w:val="20"/>
                <w:szCs w:val="20"/>
              </w:rPr>
            </w:pPr>
            <w:r w:rsidRPr="001F4FBF">
              <w:rPr>
                <w:rFonts w:ascii="Sarabun" w:hAnsi="Sarabun" w:cs="Sarabun"/>
                <w:sz w:val="20"/>
                <w:szCs w:val="20"/>
              </w:rPr>
              <w:t>Delivering customer excellence and inclusive housing services (Our People)</w:t>
            </w:r>
          </w:p>
          <w:p w14:paraId="745DA6A2" w14:textId="77777777" w:rsidR="00A44430" w:rsidRPr="001F4FBF" w:rsidRDefault="00A44430" w:rsidP="00A44430">
            <w:pPr>
              <w:spacing w:after="0"/>
              <w:ind w:left="0" w:right="-2"/>
              <w:rPr>
                <w:rFonts w:ascii="Sarabun" w:hAnsi="Sarabun" w:cs="Sarabun"/>
                <w:sz w:val="20"/>
                <w:szCs w:val="20"/>
              </w:rPr>
            </w:pPr>
          </w:p>
          <w:p w14:paraId="47CE9D39" w14:textId="77777777" w:rsidR="00A44430" w:rsidRPr="001F4FBF" w:rsidRDefault="00A44430" w:rsidP="00A44430">
            <w:pPr>
              <w:spacing w:after="0"/>
              <w:ind w:left="0" w:right="-2"/>
              <w:rPr>
                <w:rFonts w:ascii="Sarabun" w:hAnsi="Sarabun" w:cs="Sarabun"/>
                <w:sz w:val="20"/>
                <w:szCs w:val="20"/>
              </w:rPr>
            </w:pPr>
            <w:r w:rsidRPr="001F4FBF">
              <w:rPr>
                <w:rFonts w:ascii="Sarabun" w:hAnsi="Sarabun" w:cs="Sarabun"/>
                <w:sz w:val="20"/>
                <w:szCs w:val="20"/>
              </w:rPr>
              <w:t>Supporting compliance and proactive maintenance (Our Property)</w:t>
            </w:r>
          </w:p>
          <w:p w14:paraId="5C725DA9" w14:textId="77777777" w:rsidR="00A44430" w:rsidRPr="001F4FBF" w:rsidRDefault="00A44430" w:rsidP="00A44430">
            <w:pPr>
              <w:spacing w:after="0"/>
              <w:ind w:left="0" w:right="-2"/>
              <w:rPr>
                <w:rFonts w:ascii="Sarabun" w:hAnsi="Sarabun" w:cs="Sarabun"/>
                <w:sz w:val="20"/>
                <w:szCs w:val="20"/>
              </w:rPr>
            </w:pPr>
          </w:p>
          <w:p w14:paraId="760C987B" w14:textId="3EFD039E" w:rsidR="002672FA" w:rsidRPr="001F4FBF" w:rsidRDefault="00A44430" w:rsidP="00A44430">
            <w:pPr>
              <w:spacing w:after="0"/>
              <w:ind w:left="0" w:right="-2"/>
              <w:rPr>
                <w:rFonts w:ascii="Sarabun" w:hAnsi="Sarabun" w:cs="Sarabun"/>
                <w:sz w:val="20"/>
                <w:szCs w:val="20"/>
              </w:rPr>
            </w:pPr>
            <w:r w:rsidRPr="001F4FBF">
              <w:rPr>
                <w:rFonts w:ascii="Sarabun" w:hAnsi="Sarabun" w:cs="Sarabun"/>
                <w:sz w:val="20"/>
                <w:szCs w:val="20"/>
              </w:rPr>
              <w:t>Collaborating with internal teams and external partners to enhance service delivery (Our Partnerships)</w:t>
            </w:r>
            <w:r w:rsidR="001F4FBF" w:rsidRPr="001F4FBF">
              <w:rPr>
                <w:rFonts w:ascii="Sarabun" w:hAnsi="Sarabun" w:cs="Sarabun"/>
                <w:sz w:val="20"/>
                <w:szCs w:val="20"/>
              </w:rPr>
              <w:t>, t</w:t>
            </w:r>
            <w:r w:rsidR="002672FA" w:rsidRPr="001F4FBF">
              <w:rPr>
                <w:rFonts w:ascii="Sarabun" w:hAnsi="Sarabun" w:cs="Sarabun"/>
                <w:sz w:val="20"/>
                <w:szCs w:val="20"/>
              </w:rPr>
              <w:t>he post holder is expected to comply with all policy and procedures and health and safety regulations and is expected to refer to the Independent Living Services Manager for advice and guidance on the consistent and safe application.</w:t>
            </w:r>
          </w:p>
          <w:p w14:paraId="7D84DE5C" w14:textId="77777777" w:rsidR="002672FA" w:rsidRPr="001F4FBF" w:rsidRDefault="002672FA" w:rsidP="002672FA">
            <w:pPr>
              <w:spacing w:after="0"/>
              <w:ind w:left="0" w:right="-2"/>
              <w:rPr>
                <w:rFonts w:ascii="Sarabun" w:hAnsi="Sarabun" w:cs="Sarabun"/>
                <w:sz w:val="20"/>
                <w:szCs w:val="20"/>
              </w:rPr>
            </w:pPr>
          </w:p>
          <w:p w14:paraId="550B36C4" w14:textId="2DD9EE3C" w:rsidR="002672FA" w:rsidRPr="001F4FBF" w:rsidRDefault="002672FA" w:rsidP="002672FA">
            <w:pPr>
              <w:spacing w:after="0"/>
              <w:ind w:left="0" w:right="-2"/>
              <w:rPr>
                <w:rFonts w:ascii="Sarabun" w:hAnsi="Sarabun" w:cs="Sarabun"/>
                <w:sz w:val="20"/>
                <w:szCs w:val="20"/>
              </w:rPr>
            </w:pPr>
            <w:r w:rsidRPr="001F4FBF">
              <w:rPr>
                <w:rFonts w:ascii="Sarabun" w:hAnsi="Sarabun" w:cs="Sarabun"/>
                <w:sz w:val="20"/>
                <w:szCs w:val="20"/>
              </w:rPr>
              <w:t>The post holder will refer unresolved matters with tenants (such as tenancy breaches or repairs) to the Housing Officers</w:t>
            </w:r>
            <w:r w:rsidR="00231065" w:rsidRPr="001F4FBF">
              <w:rPr>
                <w:rFonts w:ascii="Sarabun" w:hAnsi="Sarabun" w:cs="Sarabun"/>
                <w:sz w:val="20"/>
                <w:szCs w:val="20"/>
              </w:rPr>
              <w:t>.</w:t>
            </w:r>
          </w:p>
          <w:p w14:paraId="02F1FA98" w14:textId="77777777" w:rsidR="004B1A42" w:rsidRPr="001F4FBF" w:rsidRDefault="004B1A42" w:rsidP="004B1A42">
            <w:pPr>
              <w:spacing w:after="0"/>
              <w:ind w:left="0" w:right="-2"/>
              <w:rPr>
                <w:rFonts w:ascii="Sarabun" w:hAnsi="Sarabun" w:cs="Sarabun"/>
                <w:sz w:val="20"/>
                <w:szCs w:val="20"/>
              </w:rPr>
            </w:pPr>
          </w:p>
          <w:p w14:paraId="2FA06577" w14:textId="495D4136" w:rsidR="004B1A42" w:rsidRPr="001F4FBF" w:rsidRDefault="004B1A42" w:rsidP="004B1A42">
            <w:pPr>
              <w:spacing w:after="0"/>
              <w:ind w:left="0" w:right="-2"/>
              <w:rPr>
                <w:rFonts w:ascii="Sarabun" w:hAnsi="Sarabun" w:cs="Sarabun"/>
                <w:sz w:val="20"/>
                <w:szCs w:val="20"/>
              </w:rPr>
            </w:pPr>
            <w:r w:rsidRPr="001F4FBF">
              <w:rPr>
                <w:rFonts w:ascii="Sarabun" w:hAnsi="Sarabun" w:cs="Sarabun"/>
                <w:sz w:val="20"/>
                <w:szCs w:val="20"/>
              </w:rPr>
              <w:t>Works across multiple schemes supporting tenancy sustainability</w:t>
            </w:r>
            <w:r w:rsidR="002672FA" w:rsidRPr="001F4FBF">
              <w:rPr>
                <w:rFonts w:ascii="Sarabun" w:hAnsi="Sarabun" w:cs="Sarabun"/>
                <w:sz w:val="20"/>
                <w:szCs w:val="20"/>
              </w:rPr>
              <w:t>.</w:t>
            </w:r>
          </w:p>
          <w:p w14:paraId="3799301F" w14:textId="77777777" w:rsidR="004B1A42" w:rsidRPr="001F4FBF" w:rsidRDefault="004B1A42" w:rsidP="004B1A42">
            <w:pPr>
              <w:spacing w:after="0"/>
              <w:ind w:left="0" w:right="-2"/>
              <w:rPr>
                <w:rFonts w:ascii="Sarabun" w:hAnsi="Sarabun" w:cs="Sarabun"/>
                <w:sz w:val="20"/>
                <w:szCs w:val="20"/>
              </w:rPr>
            </w:pPr>
          </w:p>
          <w:p w14:paraId="19920365" w14:textId="199B95F4" w:rsidR="00833EC2" w:rsidRPr="001F4FBF" w:rsidRDefault="004B1A42" w:rsidP="004B1A42">
            <w:pPr>
              <w:spacing w:after="0"/>
              <w:ind w:left="0" w:right="-2"/>
              <w:rPr>
                <w:rFonts w:ascii="Sarabun" w:hAnsi="Sarabun" w:cs="Sarabun"/>
                <w:sz w:val="20"/>
                <w:szCs w:val="20"/>
              </w:rPr>
            </w:pPr>
            <w:r w:rsidRPr="001F4FBF">
              <w:rPr>
                <w:rFonts w:ascii="Sarabun" w:hAnsi="Sarabun" w:cs="Sarabun"/>
                <w:sz w:val="20"/>
                <w:szCs w:val="20"/>
              </w:rPr>
              <w:t>Key contributor to tenant satisfaction and compliance metrics</w:t>
            </w:r>
            <w:r w:rsidR="002672FA" w:rsidRPr="001F4FBF">
              <w:rPr>
                <w:rFonts w:ascii="Sarabun" w:hAnsi="Sarabun" w:cs="Sarabun"/>
                <w:sz w:val="20"/>
                <w:szCs w:val="20"/>
              </w:rPr>
              <w:t>.</w:t>
            </w:r>
          </w:p>
          <w:p w14:paraId="7111B026" w14:textId="77777777" w:rsidR="00231065" w:rsidRPr="001F4FBF" w:rsidRDefault="00231065" w:rsidP="004B1A42">
            <w:pPr>
              <w:spacing w:after="0"/>
              <w:ind w:left="0" w:right="-2"/>
              <w:rPr>
                <w:rFonts w:ascii="Sarabun" w:hAnsi="Sarabun" w:cs="Sarabun"/>
                <w:sz w:val="20"/>
                <w:szCs w:val="20"/>
              </w:rPr>
            </w:pPr>
          </w:p>
          <w:p w14:paraId="223081AC" w14:textId="37614446" w:rsidR="004B1A42" w:rsidRPr="001F4FBF" w:rsidRDefault="004B1A42" w:rsidP="004B1A42">
            <w:pPr>
              <w:spacing w:after="0"/>
              <w:ind w:left="0" w:right="-2"/>
              <w:rPr>
                <w:rFonts w:ascii="Sarabun" w:hAnsi="Sarabun" w:cs="Sarabun"/>
                <w:sz w:val="20"/>
                <w:szCs w:val="20"/>
              </w:rPr>
            </w:pPr>
          </w:p>
        </w:tc>
      </w:tr>
    </w:tbl>
    <w:p w14:paraId="16DB115E"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Focus and Key Responsibilities:</w:t>
      </w:r>
    </w:p>
    <w:tbl>
      <w:tblPr>
        <w:tblW w:w="10194" w:type="dxa"/>
        <w:tblCellMar>
          <w:left w:w="10" w:type="dxa"/>
          <w:right w:w="10" w:type="dxa"/>
        </w:tblCellMar>
        <w:tblLook w:val="04A0" w:firstRow="1" w:lastRow="0" w:firstColumn="1" w:lastColumn="0" w:noHBand="0" w:noVBand="1"/>
      </w:tblPr>
      <w:tblGrid>
        <w:gridCol w:w="10194"/>
      </w:tblGrid>
      <w:tr w:rsidR="00833EC2" w:rsidRPr="001F4FBF" w14:paraId="7433EF3D"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6A263" w14:textId="77777777" w:rsidR="00A44430" w:rsidRPr="001F4FBF" w:rsidRDefault="00A44430" w:rsidP="00A44430">
            <w:pPr>
              <w:spacing w:after="0"/>
              <w:ind w:left="0" w:right="-2"/>
              <w:rPr>
                <w:rFonts w:ascii="Sarabun" w:hAnsi="Sarabun" w:cs="Sarabun"/>
                <w:b/>
                <w:bCs/>
                <w:sz w:val="20"/>
                <w:szCs w:val="20"/>
              </w:rPr>
            </w:pPr>
            <w:r w:rsidRPr="001F4FBF">
              <w:rPr>
                <w:rFonts w:ascii="Sarabun" w:hAnsi="Sarabun" w:cs="Sarabun"/>
                <w:b/>
                <w:bCs/>
                <w:sz w:val="20"/>
                <w:szCs w:val="20"/>
              </w:rPr>
              <w:lastRenderedPageBreak/>
              <w:t>Key Responsibilities</w:t>
            </w:r>
          </w:p>
          <w:p w14:paraId="17D059A1"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Provide responsive and professional support to tenants, ensuring queries are resolved promptly and effectively.</w:t>
            </w:r>
          </w:p>
          <w:p w14:paraId="2F0B28AA"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Maintain accurate records and update housing management systems to support compliance and service delivery.</w:t>
            </w:r>
          </w:p>
          <w:p w14:paraId="5A23DDEB"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Assist Housing Officers with tenancy management, including inspections, visits, and low-level anti-social behaviour cases.</w:t>
            </w:r>
          </w:p>
          <w:p w14:paraId="2D056A3F"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Process housing applications and related service requests in line with organisational policies.</w:t>
            </w:r>
          </w:p>
          <w:p w14:paraId="43C9BF9D"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Coordinate with contractors and service providers to address maintenance issues efficiently.</w:t>
            </w:r>
          </w:p>
          <w:p w14:paraId="2DC8C3E0"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Complete Fire Risk Assessments and tenant-specific risk assessments, including Personal Emergency Evacuation Plans (PEEPs).</w:t>
            </w:r>
          </w:p>
          <w:p w14:paraId="0A0F3A0D"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Welcome new residents and provide clear information about facilities and local neighbourhoods.</w:t>
            </w:r>
          </w:p>
          <w:p w14:paraId="0532B7C1"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Deliver proactive, preventative approaches to tenancy sustainability, making every contact count.</w:t>
            </w:r>
          </w:p>
          <w:p w14:paraId="05C00EFB" w14:textId="77777777" w:rsidR="00A44430" w:rsidRPr="001F4FBF" w:rsidRDefault="00A44430" w:rsidP="00A44430">
            <w:pPr>
              <w:numPr>
                <w:ilvl w:val="0"/>
                <w:numId w:val="1"/>
              </w:numPr>
              <w:spacing w:after="0"/>
              <w:ind w:right="-2"/>
              <w:rPr>
                <w:rFonts w:ascii="Sarabun" w:hAnsi="Sarabun" w:cs="Sarabun"/>
                <w:sz w:val="20"/>
                <w:szCs w:val="20"/>
              </w:rPr>
            </w:pPr>
            <w:r w:rsidRPr="001F4FBF">
              <w:rPr>
                <w:rFonts w:ascii="Sarabun" w:hAnsi="Sarabun" w:cs="Sarabun"/>
                <w:sz w:val="20"/>
                <w:szCs w:val="20"/>
              </w:rPr>
              <w:t>Ensure all activities comply with health and safety regulations, organisational policies, and relevant legislation.</w:t>
            </w:r>
          </w:p>
          <w:p w14:paraId="606A8569" w14:textId="77777777" w:rsidR="00A44430" w:rsidRPr="001F4FBF" w:rsidRDefault="00A44430" w:rsidP="00A44430">
            <w:pPr>
              <w:spacing w:after="0"/>
              <w:ind w:left="0" w:right="-2"/>
              <w:rPr>
                <w:rFonts w:ascii="Sarabun" w:hAnsi="Sarabun" w:cs="Sarabun"/>
                <w:b/>
                <w:bCs/>
                <w:sz w:val="20"/>
                <w:szCs w:val="20"/>
              </w:rPr>
            </w:pPr>
          </w:p>
          <w:p w14:paraId="340B5893" w14:textId="5CBD2CBF" w:rsidR="00A44430" w:rsidRPr="001F4FBF" w:rsidRDefault="00A44430" w:rsidP="00A44430">
            <w:pPr>
              <w:spacing w:after="0"/>
              <w:ind w:left="0" w:right="-2"/>
              <w:rPr>
                <w:rFonts w:ascii="Sarabun" w:hAnsi="Sarabun" w:cs="Sarabun"/>
                <w:b/>
                <w:bCs/>
                <w:sz w:val="20"/>
                <w:szCs w:val="20"/>
              </w:rPr>
            </w:pPr>
            <w:r w:rsidRPr="001F4FBF">
              <w:rPr>
                <w:rFonts w:ascii="Sarabun" w:hAnsi="Sarabun" w:cs="Sarabun"/>
                <w:b/>
                <w:bCs/>
                <w:sz w:val="20"/>
                <w:szCs w:val="20"/>
              </w:rPr>
              <w:t>Scheme Management Duties</w:t>
            </w:r>
          </w:p>
          <w:p w14:paraId="3251CB61" w14:textId="77777777" w:rsidR="00A44430" w:rsidRPr="001F4FBF" w:rsidRDefault="00A44430" w:rsidP="00A44430">
            <w:pPr>
              <w:numPr>
                <w:ilvl w:val="0"/>
                <w:numId w:val="2"/>
              </w:numPr>
              <w:spacing w:after="0"/>
              <w:ind w:right="-2"/>
              <w:rPr>
                <w:rFonts w:ascii="Sarabun" w:hAnsi="Sarabun" w:cs="Sarabun"/>
                <w:sz w:val="20"/>
                <w:szCs w:val="20"/>
              </w:rPr>
            </w:pPr>
            <w:r w:rsidRPr="001F4FBF">
              <w:rPr>
                <w:rFonts w:ascii="Sarabun" w:hAnsi="Sarabun" w:cs="Sarabun"/>
                <w:sz w:val="20"/>
                <w:szCs w:val="20"/>
              </w:rPr>
              <w:t>Complete health and safety audits of the scheme.</w:t>
            </w:r>
          </w:p>
          <w:p w14:paraId="06F42920" w14:textId="77777777" w:rsidR="00A44430" w:rsidRPr="001F4FBF" w:rsidRDefault="00A44430" w:rsidP="00A44430">
            <w:pPr>
              <w:numPr>
                <w:ilvl w:val="0"/>
                <w:numId w:val="2"/>
              </w:numPr>
              <w:spacing w:after="0"/>
              <w:ind w:right="-2"/>
              <w:rPr>
                <w:rFonts w:ascii="Sarabun" w:hAnsi="Sarabun" w:cs="Sarabun"/>
                <w:sz w:val="20"/>
                <w:szCs w:val="20"/>
              </w:rPr>
            </w:pPr>
            <w:r w:rsidRPr="001F4FBF">
              <w:rPr>
                <w:rFonts w:ascii="Sarabun" w:hAnsi="Sarabun" w:cs="Sarabun"/>
                <w:sz w:val="20"/>
                <w:szCs w:val="20"/>
              </w:rPr>
              <w:t>Conduct alarm testing and fire safety checks in communal areas.</w:t>
            </w:r>
          </w:p>
          <w:p w14:paraId="5FDA5EC7" w14:textId="77777777" w:rsidR="00A44430" w:rsidRPr="001F4FBF" w:rsidRDefault="00A44430" w:rsidP="00A44430">
            <w:pPr>
              <w:numPr>
                <w:ilvl w:val="0"/>
                <w:numId w:val="2"/>
              </w:numPr>
              <w:spacing w:after="0"/>
              <w:ind w:right="-2"/>
              <w:rPr>
                <w:rFonts w:ascii="Sarabun" w:hAnsi="Sarabun" w:cs="Sarabun"/>
                <w:sz w:val="20"/>
                <w:szCs w:val="20"/>
              </w:rPr>
            </w:pPr>
            <w:r w:rsidRPr="001F4FBF">
              <w:rPr>
                <w:rFonts w:ascii="Sarabun" w:hAnsi="Sarabun" w:cs="Sarabun"/>
                <w:sz w:val="20"/>
                <w:szCs w:val="20"/>
              </w:rPr>
              <w:t xml:space="preserve">Provide information and respond to tenant enquiries regarding: </w:t>
            </w:r>
          </w:p>
          <w:p w14:paraId="5772F44C"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Car parking arrangements in and around the scheme</w:t>
            </w:r>
          </w:p>
          <w:p w14:paraId="7012F90C"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Scheme lift operation (where applicable)</w:t>
            </w:r>
          </w:p>
          <w:p w14:paraId="22E941B7"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Care Connect procedures and equipment</w:t>
            </w:r>
          </w:p>
          <w:p w14:paraId="698AC2CC"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Communal entrance and access</w:t>
            </w:r>
          </w:p>
          <w:p w14:paraId="0B600A98"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Reporting repairs in communal spaces</w:t>
            </w:r>
          </w:p>
          <w:p w14:paraId="7E830DB5"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Bin store and recycling facilities (where applicable)</w:t>
            </w:r>
          </w:p>
          <w:p w14:paraId="04B1C434"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Guest room booking and charges (where applicable)</w:t>
            </w:r>
          </w:p>
          <w:p w14:paraId="32C0C4A6"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Use of communal lounge, kitchen, or other shared spaces</w:t>
            </w:r>
          </w:p>
          <w:p w14:paraId="2844F244"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Local amenities and services</w:t>
            </w:r>
          </w:p>
          <w:p w14:paraId="780EEBFF" w14:textId="77777777" w:rsidR="00A44430" w:rsidRPr="001F4FBF" w:rsidRDefault="00A44430" w:rsidP="00A44430">
            <w:pPr>
              <w:numPr>
                <w:ilvl w:val="1"/>
                <w:numId w:val="2"/>
              </w:numPr>
              <w:spacing w:after="0"/>
              <w:ind w:right="-2"/>
              <w:rPr>
                <w:rFonts w:ascii="Sarabun" w:hAnsi="Sarabun" w:cs="Sarabun"/>
                <w:sz w:val="20"/>
                <w:szCs w:val="20"/>
              </w:rPr>
            </w:pPr>
            <w:r w:rsidRPr="001F4FBF">
              <w:rPr>
                <w:rFonts w:ascii="Sarabun" w:hAnsi="Sarabun" w:cs="Sarabun"/>
                <w:sz w:val="20"/>
                <w:szCs w:val="20"/>
              </w:rPr>
              <w:t>How to contact Neighbourhood and Customer Services</w:t>
            </w:r>
          </w:p>
          <w:p w14:paraId="6F8098E9" w14:textId="77777777" w:rsidR="00A44430" w:rsidRPr="001F4FBF" w:rsidRDefault="00A44430" w:rsidP="00A44430">
            <w:pPr>
              <w:numPr>
                <w:ilvl w:val="0"/>
                <w:numId w:val="2"/>
              </w:numPr>
              <w:spacing w:after="0"/>
              <w:ind w:right="-2"/>
              <w:rPr>
                <w:rFonts w:ascii="Sarabun" w:hAnsi="Sarabun" w:cs="Sarabun"/>
                <w:sz w:val="20"/>
                <w:szCs w:val="20"/>
              </w:rPr>
            </w:pPr>
            <w:r w:rsidRPr="001F4FBF">
              <w:rPr>
                <w:rFonts w:ascii="Sarabun" w:hAnsi="Sarabun" w:cs="Sarabun"/>
                <w:sz w:val="20"/>
                <w:szCs w:val="20"/>
              </w:rPr>
              <w:t>Support tenants not in receipt of Housing Benefit by offering one-to-one assistance to reassess entitlement to financial support or other assistance options.</w:t>
            </w:r>
          </w:p>
          <w:p w14:paraId="096148D6" w14:textId="300C4FDC" w:rsidR="004B1A42" w:rsidRPr="001F4FBF" w:rsidRDefault="004B1A42" w:rsidP="00676A4B">
            <w:pPr>
              <w:spacing w:after="0"/>
              <w:ind w:left="0" w:right="-2"/>
              <w:rPr>
                <w:rFonts w:ascii="Sarabun" w:hAnsi="Sarabun" w:cs="Sarabun"/>
                <w:sz w:val="20"/>
                <w:szCs w:val="20"/>
              </w:rPr>
            </w:pPr>
          </w:p>
        </w:tc>
      </w:tr>
    </w:tbl>
    <w:p w14:paraId="076DEB87" w14:textId="77777777" w:rsidR="00833EC2" w:rsidRPr="001F4FBF" w:rsidRDefault="00833EC2" w:rsidP="00833EC2">
      <w:pPr>
        <w:ind w:left="0" w:right="-2"/>
        <w:rPr>
          <w:rFonts w:ascii="Sarabun" w:hAnsi="Sarabun" w:cs="Sarabun"/>
          <w:b/>
          <w:bCs/>
          <w:sz w:val="28"/>
          <w:szCs w:val="28"/>
        </w:rPr>
      </w:pPr>
    </w:p>
    <w:p w14:paraId="1EF150F8"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Key Relationships:</w:t>
      </w:r>
    </w:p>
    <w:tbl>
      <w:tblPr>
        <w:tblW w:w="10194" w:type="dxa"/>
        <w:tblCellMar>
          <w:left w:w="10" w:type="dxa"/>
          <w:right w:w="10" w:type="dxa"/>
        </w:tblCellMar>
        <w:tblLook w:val="04A0" w:firstRow="1" w:lastRow="0" w:firstColumn="1" w:lastColumn="0" w:noHBand="0" w:noVBand="1"/>
      </w:tblPr>
      <w:tblGrid>
        <w:gridCol w:w="10194"/>
      </w:tblGrid>
      <w:tr w:rsidR="001F4FBF" w:rsidRPr="001F4FBF" w14:paraId="3F6353AC" w14:textId="77777777" w:rsidTr="00EF30B5">
        <w:trPr>
          <w:trHeight w:val="2367"/>
        </w:trPr>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BF30A" w14:textId="77777777" w:rsidR="00833EC2" w:rsidRPr="001F4FBF" w:rsidRDefault="00833EC2" w:rsidP="00EF30B5">
            <w:pPr>
              <w:spacing w:after="0"/>
              <w:ind w:left="0" w:right="-2"/>
              <w:rPr>
                <w:rFonts w:ascii="Sarabun" w:hAnsi="Sarabun" w:cs="Sarabun"/>
                <w:b/>
                <w:bCs/>
                <w:sz w:val="20"/>
                <w:szCs w:val="20"/>
              </w:rPr>
            </w:pPr>
            <w:r w:rsidRPr="001F4FBF">
              <w:rPr>
                <w:rFonts w:ascii="Sarabun" w:hAnsi="Sarabun" w:cs="Sarabun"/>
                <w:b/>
                <w:bCs/>
                <w:sz w:val="20"/>
                <w:szCs w:val="20"/>
              </w:rPr>
              <w:t xml:space="preserve">External: </w:t>
            </w:r>
          </w:p>
          <w:p w14:paraId="2F746AD5" w14:textId="347165FB" w:rsidR="00833EC2" w:rsidRPr="001F4FBF" w:rsidRDefault="00833EC2" w:rsidP="002672FA">
            <w:pPr>
              <w:spacing w:after="0"/>
              <w:ind w:left="0" w:right="-2"/>
              <w:rPr>
                <w:rFonts w:ascii="Sarabun" w:hAnsi="Sarabun" w:cs="Sarabun"/>
                <w:sz w:val="20"/>
                <w:szCs w:val="20"/>
              </w:rPr>
            </w:pPr>
            <w:r w:rsidRPr="001F4FBF">
              <w:rPr>
                <w:rFonts w:ascii="Sarabun" w:hAnsi="Sarabun" w:cs="Sarabun"/>
                <w:sz w:val="20"/>
                <w:szCs w:val="20"/>
              </w:rPr>
              <w:t xml:space="preserve">Tenants and their families </w:t>
            </w:r>
          </w:p>
          <w:p w14:paraId="20333157" w14:textId="77777777" w:rsidR="00833EC2" w:rsidRPr="001F4FBF" w:rsidRDefault="00833EC2" w:rsidP="00EF30B5">
            <w:pPr>
              <w:spacing w:after="0"/>
              <w:ind w:left="0" w:right="-2"/>
              <w:rPr>
                <w:rFonts w:ascii="Sarabun" w:hAnsi="Sarabun" w:cs="Sarabun"/>
                <w:sz w:val="20"/>
                <w:szCs w:val="20"/>
              </w:rPr>
            </w:pPr>
          </w:p>
          <w:p w14:paraId="66F8A6C7"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Voluntary and Community Organisations (social impact and wellbeing initiatives)</w:t>
            </w:r>
          </w:p>
          <w:p w14:paraId="6C2307C4" w14:textId="77777777" w:rsidR="00833EC2" w:rsidRPr="001F4FBF" w:rsidRDefault="00833EC2" w:rsidP="00EF30B5">
            <w:pPr>
              <w:spacing w:after="0"/>
              <w:ind w:left="0" w:right="-2"/>
              <w:rPr>
                <w:rFonts w:ascii="Sarabun" w:hAnsi="Sarabun" w:cs="Sarabun"/>
                <w:sz w:val="20"/>
                <w:szCs w:val="20"/>
              </w:rPr>
            </w:pPr>
          </w:p>
          <w:p w14:paraId="16EDE47D" w14:textId="6907268C"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Telecare and Alarm Monitoring Providers (emergency response and safety sy</w:t>
            </w:r>
            <w:r w:rsidR="002672FA" w:rsidRPr="001F4FBF">
              <w:rPr>
                <w:rFonts w:ascii="Sarabun" w:hAnsi="Sarabun" w:cs="Sarabun"/>
                <w:sz w:val="20"/>
                <w:szCs w:val="20"/>
              </w:rPr>
              <w:t>s</w:t>
            </w:r>
            <w:r w:rsidRPr="001F4FBF">
              <w:rPr>
                <w:rFonts w:ascii="Sarabun" w:hAnsi="Sarabun" w:cs="Sarabun"/>
                <w:sz w:val="20"/>
                <w:szCs w:val="20"/>
              </w:rPr>
              <w:t>tems)</w:t>
            </w:r>
          </w:p>
        </w:tc>
      </w:tr>
      <w:tr w:rsidR="00833EC2" w:rsidRPr="001F4FBF" w14:paraId="08514E3B" w14:textId="77777777" w:rsidTr="00EF30B5">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8DB32B" w14:textId="77777777" w:rsidR="00833EC2" w:rsidRPr="001F4FBF" w:rsidRDefault="00833EC2" w:rsidP="00EF30B5">
            <w:pPr>
              <w:spacing w:after="0"/>
              <w:ind w:left="0" w:right="-2"/>
              <w:rPr>
                <w:rFonts w:ascii="Sarabun" w:hAnsi="Sarabun" w:cs="Sarabun"/>
                <w:b/>
                <w:bCs/>
                <w:sz w:val="20"/>
                <w:szCs w:val="20"/>
              </w:rPr>
            </w:pPr>
            <w:r w:rsidRPr="001F4FBF">
              <w:rPr>
                <w:rFonts w:ascii="Sarabun" w:hAnsi="Sarabun" w:cs="Sarabun"/>
                <w:b/>
                <w:bCs/>
                <w:sz w:val="20"/>
                <w:szCs w:val="20"/>
              </w:rPr>
              <w:t xml:space="preserve">Internal: </w:t>
            </w:r>
          </w:p>
          <w:p w14:paraId="371F4F9D"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Independent Living Services Manager (line management and escalation)</w:t>
            </w:r>
          </w:p>
          <w:p w14:paraId="473E0F74" w14:textId="77777777" w:rsidR="00833EC2" w:rsidRPr="001F4FBF" w:rsidRDefault="00833EC2" w:rsidP="00EF30B5">
            <w:pPr>
              <w:spacing w:after="0"/>
              <w:ind w:left="0" w:right="-2"/>
              <w:rPr>
                <w:rFonts w:ascii="Sarabun" w:hAnsi="Sarabun" w:cs="Sarabun"/>
                <w:sz w:val="20"/>
                <w:szCs w:val="20"/>
              </w:rPr>
            </w:pPr>
          </w:p>
          <w:p w14:paraId="32E3B1AE"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Independent Living Coordinators (guidance, supervision, and support)</w:t>
            </w:r>
          </w:p>
          <w:p w14:paraId="64242033" w14:textId="77777777" w:rsidR="00833EC2" w:rsidRPr="001F4FBF" w:rsidRDefault="00833EC2" w:rsidP="00EF30B5">
            <w:pPr>
              <w:spacing w:after="0"/>
              <w:ind w:left="0" w:right="-2"/>
              <w:rPr>
                <w:rFonts w:ascii="Sarabun" w:hAnsi="Sarabun" w:cs="Sarabun"/>
                <w:sz w:val="20"/>
                <w:szCs w:val="20"/>
              </w:rPr>
            </w:pPr>
          </w:p>
          <w:p w14:paraId="58F42303"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Neighbourhood Services Team (repairs, tenancy management)</w:t>
            </w:r>
          </w:p>
          <w:p w14:paraId="28F005CE" w14:textId="77777777" w:rsidR="00833EC2" w:rsidRPr="001F4FBF" w:rsidRDefault="00833EC2" w:rsidP="00EF30B5">
            <w:pPr>
              <w:spacing w:after="0"/>
              <w:ind w:left="0" w:right="-2"/>
              <w:rPr>
                <w:rFonts w:ascii="Sarabun" w:hAnsi="Sarabun" w:cs="Sarabun"/>
                <w:sz w:val="20"/>
                <w:szCs w:val="20"/>
              </w:rPr>
            </w:pPr>
          </w:p>
          <w:p w14:paraId="1B1B6FE7"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Compliance and Health &amp; Safety Teams (risk management and safety standards)</w:t>
            </w:r>
          </w:p>
          <w:p w14:paraId="06A0B003" w14:textId="77777777" w:rsidR="00833EC2" w:rsidRPr="001F4FBF" w:rsidRDefault="00833EC2" w:rsidP="00EF30B5">
            <w:pPr>
              <w:spacing w:after="0"/>
              <w:ind w:left="0" w:right="-2"/>
              <w:rPr>
                <w:rFonts w:ascii="Sarabun" w:hAnsi="Sarabun" w:cs="Sarabun"/>
                <w:sz w:val="20"/>
                <w:szCs w:val="20"/>
              </w:rPr>
            </w:pPr>
          </w:p>
          <w:p w14:paraId="5D8D1451"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Customer Services and ICT Teams (digital systems and tenant queries)</w:t>
            </w:r>
          </w:p>
        </w:tc>
      </w:tr>
    </w:tbl>
    <w:p w14:paraId="66218E59" w14:textId="3544B82D" w:rsidR="00833EC2" w:rsidRPr="001F4FBF" w:rsidRDefault="00833EC2" w:rsidP="00833EC2">
      <w:pPr>
        <w:suppressAutoHyphens w:val="0"/>
        <w:rPr>
          <w:rFonts w:ascii="Sarabun" w:hAnsi="Sarabun" w:cs="Sarabun"/>
          <w:b/>
          <w:bCs/>
          <w:sz w:val="36"/>
          <w:szCs w:val="36"/>
        </w:rPr>
      </w:pPr>
    </w:p>
    <w:p w14:paraId="305ED502" w14:textId="77777777" w:rsidR="00833EC2" w:rsidRPr="001F4FBF" w:rsidRDefault="00833EC2" w:rsidP="00833EC2">
      <w:pPr>
        <w:ind w:left="0" w:right="-2"/>
        <w:rPr>
          <w:rFonts w:ascii="Sarabun" w:hAnsi="Sarabun" w:cs="Sarabun"/>
          <w:b/>
          <w:bCs/>
          <w:sz w:val="36"/>
          <w:szCs w:val="36"/>
        </w:rPr>
      </w:pPr>
      <w:r w:rsidRPr="001F4FBF">
        <w:rPr>
          <w:rFonts w:ascii="Sarabun" w:hAnsi="Sarabun" w:cs="Sarabun"/>
          <w:b/>
          <w:bCs/>
          <w:sz w:val="36"/>
          <w:szCs w:val="36"/>
        </w:rPr>
        <w:t>Person Specification</w:t>
      </w:r>
    </w:p>
    <w:p w14:paraId="411E7E0D"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Qualifications: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1F4FBF" w:rsidRPr="001F4FBF" w14:paraId="3EF35E4B" w14:textId="77777777" w:rsidTr="00EF30B5">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687C6" w14:textId="77777777" w:rsidR="00833EC2" w:rsidRPr="001F4FBF" w:rsidRDefault="00833EC2" w:rsidP="00EF30B5">
            <w:pPr>
              <w:spacing w:after="0"/>
              <w:ind w:left="0" w:right="-2"/>
              <w:rPr>
                <w:rFonts w:ascii="Sarabun" w:hAnsi="Sarabun" w:cs="Sarabun"/>
                <w:b/>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23829B"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b/>
                <w:bCs/>
                <w:sz w:val="20"/>
                <w:szCs w:val="20"/>
              </w:rPr>
              <w:t xml:space="preserve">Essential/ </w:t>
            </w:r>
          </w:p>
          <w:p w14:paraId="5B565FAE" w14:textId="77777777" w:rsidR="00833EC2" w:rsidRPr="001F4FBF" w:rsidRDefault="00833EC2" w:rsidP="00EF30B5">
            <w:pPr>
              <w:spacing w:after="0"/>
              <w:ind w:left="0" w:right="-2"/>
              <w:jc w:val="center"/>
            </w:pPr>
            <w:r w:rsidRPr="001F4FBF">
              <w:rPr>
                <w:rFonts w:ascii="Sarabun" w:hAnsi="Sarabun" w:cs="Sarabun"/>
                <w:b/>
                <w:bCs/>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A17B38"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b/>
                <w:bCs/>
                <w:sz w:val="20"/>
                <w:szCs w:val="20"/>
              </w:rPr>
              <w:t>Assessed by?</w:t>
            </w:r>
          </w:p>
          <w:p w14:paraId="1D00C121" w14:textId="77777777" w:rsidR="00833EC2" w:rsidRPr="001F4FBF" w:rsidRDefault="00833EC2" w:rsidP="00EF30B5">
            <w:pPr>
              <w:spacing w:after="0"/>
              <w:ind w:left="0" w:right="-2"/>
              <w:jc w:val="center"/>
              <w:rPr>
                <w:rFonts w:ascii="Sarabun" w:hAnsi="Sarabun" w:cs="Sarabun"/>
                <w:sz w:val="16"/>
                <w:szCs w:val="16"/>
              </w:rPr>
            </w:pPr>
            <w:r w:rsidRPr="001F4FBF">
              <w:rPr>
                <w:rFonts w:ascii="Sarabun" w:hAnsi="Sarabun" w:cs="Sarabun"/>
                <w:sz w:val="16"/>
                <w:szCs w:val="16"/>
              </w:rPr>
              <w:t>Application (A) or</w:t>
            </w:r>
          </w:p>
          <w:p w14:paraId="40FDC1CA" w14:textId="77777777" w:rsidR="00833EC2" w:rsidRPr="001F4FBF" w:rsidRDefault="00833EC2" w:rsidP="00EF30B5">
            <w:pPr>
              <w:spacing w:after="0"/>
              <w:ind w:left="0" w:right="-2"/>
              <w:jc w:val="center"/>
              <w:rPr>
                <w:rFonts w:ascii="Sarabun" w:hAnsi="Sarabun" w:cs="Sarabun"/>
                <w:sz w:val="16"/>
                <w:szCs w:val="16"/>
              </w:rPr>
            </w:pPr>
            <w:r w:rsidRPr="001F4FBF">
              <w:rPr>
                <w:rFonts w:ascii="Sarabun" w:hAnsi="Sarabun" w:cs="Sarabun"/>
                <w:sz w:val="16"/>
                <w:szCs w:val="16"/>
              </w:rPr>
              <w:t>(Curriculum Vitae (CV)/ Covering Letter (CL) for senior roles)</w:t>
            </w:r>
          </w:p>
          <w:p w14:paraId="62004211" w14:textId="77777777" w:rsidR="00833EC2" w:rsidRPr="001F4FBF" w:rsidRDefault="00833EC2" w:rsidP="00EF30B5">
            <w:pPr>
              <w:spacing w:after="0"/>
              <w:ind w:left="0" w:right="-2"/>
              <w:jc w:val="center"/>
            </w:pPr>
            <w:r w:rsidRPr="001F4FBF">
              <w:rPr>
                <w:rFonts w:ascii="Sarabun" w:hAnsi="Sarabun" w:cs="Sarabun"/>
                <w:sz w:val="16"/>
                <w:szCs w:val="16"/>
              </w:rPr>
              <w:t>I – Interview (I) or Ability Test</w:t>
            </w:r>
          </w:p>
        </w:tc>
      </w:tr>
      <w:tr w:rsidR="00833EC2" w:rsidRPr="001F4FBF" w14:paraId="24B6C5DD" w14:textId="77777777" w:rsidTr="00EF30B5">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752E1A"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NVQ (or equivalent) in care or support work or related Housing subject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766088"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Highly 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620704"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3AB3F47A"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sz w:val="20"/>
                <w:szCs w:val="20"/>
              </w:rPr>
              <w:t>Certification</w:t>
            </w:r>
          </w:p>
        </w:tc>
      </w:tr>
    </w:tbl>
    <w:p w14:paraId="12D16516" w14:textId="77777777" w:rsidR="00833EC2" w:rsidRPr="001F4FBF" w:rsidRDefault="00833EC2" w:rsidP="00833EC2">
      <w:pPr>
        <w:ind w:left="0" w:right="-2"/>
        <w:rPr>
          <w:rFonts w:ascii="Sarabun" w:hAnsi="Sarabun" w:cs="Sarabun"/>
          <w:b/>
          <w:bCs/>
          <w:sz w:val="4"/>
          <w:szCs w:val="4"/>
        </w:rPr>
      </w:pPr>
    </w:p>
    <w:p w14:paraId="061FC082"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Knowledge and Experience:</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1F4FBF" w:rsidRPr="001F4FBF" w14:paraId="35FD6505"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8E198" w14:textId="77777777" w:rsidR="00833EC2" w:rsidRPr="001F4FBF" w:rsidRDefault="00833EC2" w:rsidP="00EF30B5">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6337B2"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b/>
                <w:bCs/>
                <w:sz w:val="20"/>
                <w:szCs w:val="20"/>
              </w:rPr>
              <w:t>Essential/</w:t>
            </w:r>
          </w:p>
          <w:p w14:paraId="0B5C7957"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b/>
                <w:bCs/>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A7B1A1"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b/>
                <w:bCs/>
                <w:sz w:val="20"/>
                <w:szCs w:val="20"/>
              </w:rPr>
              <w:t xml:space="preserve">Assessed by? </w:t>
            </w:r>
          </w:p>
          <w:p w14:paraId="3D566214" w14:textId="77777777" w:rsidR="00833EC2" w:rsidRPr="001F4FBF" w:rsidRDefault="00833EC2" w:rsidP="00EF30B5">
            <w:pPr>
              <w:spacing w:after="0"/>
              <w:ind w:left="0" w:right="-2"/>
              <w:jc w:val="center"/>
              <w:rPr>
                <w:rFonts w:ascii="Sarabun" w:hAnsi="Sarabun" w:cs="Sarabun"/>
                <w:b/>
                <w:bCs/>
                <w:sz w:val="20"/>
                <w:szCs w:val="20"/>
              </w:rPr>
            </w:pPr>
          </w:p>
        </w:tc>
      </w:tr>
      <w:tr w:rsidR="001F4FBF" w:rsidRPr="001F4FBF" w14:paraId="65C83696"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93CCB" w14:textId="1AED4FEB" w:rsidR="00833EC2" w:rsidRPr="001F4FBF" w:rsidRDefault="00CF1106" w:rsidP="00EF30B5">
            <w:pPr>
              <w:spacing w:after="0"/>
              <w:ind w:left="0" w:right="-2"/>
              <w:rPr>
                <w:rFonts w:ascii="Sarabun" w:hAnsi="Sarabun" w:cs="Sarabun"/>
                <w:sz w:val="20"/>
                <w:szCs w:val="20"/>
              </w:rPr>
            </w:pPr>
            <w:r w:rsidRPr="001F4FBF">
              <w:rPr>
                <w:rFonts w:ascii="Sarabun" w:hAnsi="Sarabun" w:cs="Sarabun"/>
                <w:sz w:val="20"/>
                <w:szCs w:val="20"/>
              </w:rPr>
              <w:t>Understanding of housing legislation and procedures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3E18A1" w14:textId="53FD4417" w:rsidR="00833EC2" w:rsidRPr="001F4FBF" w:rsidRDefault="00CF1106" w:rsidP="00EF30B5">
            <w:pPr>
              <w:spacing w:after="0"/>
              <w:ind w:left="0" w:right="-2"/>
              <w:jc w:val="center"/>
              <w:rPr>
                <w:rFonts w:ascii="Sarabun" w:hAnsi="Sarabun" w:cs="Sarabun"/>
                <w:sz w:val="20"/>
                <w:szCs w:val="20"/>
              </w:rPr>
            </w:pPr>
            <w:r w:rsidRPr="001F4FBF">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D43AD03"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4850FB5F" w14:textId="77777777" w:rsidR="00833EC2" w:rsidRPr="001F4FBF" w:rsidRDefault="00833EC2" w:rsidP="00EF30B5">
            <w:pPr>
              <w:spacing w:after="0"/>
              <w:ind w:left="0" w:right="-2"/>
              <w:jc w:val="center"/>
              <w:rPr>
                <w:rFonts w:ascii="Sarabun" w:hAnsi="Sarabun" w:cs="Sarabun"/>
                <w:b/>
                <w:bCs/>
                <w:sz w:val="20"/>
                <w:szCs w:val="20"/>
              </w:rPr>
            </w:pPr>
            <w:r w:rsidRPr="001F4FBF">
              <w:rPr>
                <w:rFonts w:ascii="Sarabun" w:hAnsi="Sarabun" w:cs="Sarabun"/>
                <w:sz w:val="20"/>
                <w:szCs w:val="20"/>
              </w:rPr>
              <w:t>Interview</w:t>
            </w:r>
          </w:p>
        </w:tc>
      </w:tr>
      <w:tr w:rsidR="001F4FBF" w:rsidRPr="001F4FBF" w14:paraId="712CC4C1"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318D8" w14:textId="2EFFCAFC" w:rsidR="00833EC2" w:rsidRPr="001F4FBF" w:rsidRDefault="00443338" w:rsidP="00EF30B5">
            <w:pPr>
              <w:spacing w:after="0"/>
              <w:ind w:left="0" w:right="-2"/>
              <w:rPr>
                <w:rFonts w:ascii="Sarabun" w:hAnsi="Sarabun" w:cs="Sarabun"/>
                <w:sz w:val="20"/>
                <w:szCs w:val="20"/>
              </w:rPr>
            </w:pPr>
            <w:r w:rsidRPr="001F4FBF">
              <w:rPr>
                <w:rFonts w:ascii="Sarabun" w:hAnsi="Sarabun" w:cs="Sarabun"/>
                <w:sz w:val="20"/>
                <w:szCs w:val="20"/>
              </w:rPr>
              <w:t>Familiarity with compliance and safety standards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3CF614" w14:textId="5ED27AE2" w:rsidR="00833EC2" w:rsidRPr="001F4FBF" w:rsidRDefault="00443338" w:rsidP="00EF30B5">
            <w:pPr>
              <w:spacing w:after="0"/>
              <w:ind w:left="0" w:right="-2"/>
              <w:jc w:val="center"/>
              <w:rPr>
                <w:rFonts w:ascii="Sarabun" w:hAnsi="Sarabun" w:cs="Sarabun"/>
                <w:sz w:val="20"/>
                <w:szCs w:val="20"/>
              </w:rPr>
            </w:pPr>
            <w:r w:rsidRPr="001F4FBF">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B92E6A"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7B36677B"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0C4BC87D"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72E21"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Experience of working directly with customers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A91A0C5"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FD19E4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47B1D52C"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bl>
    <w:p w14:paraId="29824D52" w14:textId="77777777" w:rsidR="00833EC2" w:rsidRPr="001F4FBF" w:rsidRDefault="00833EC2" w:rsidP="00833EC2">
      <w:pPr>
        <w:ind w:left="0" w:right="-2"/>
        <w:rPr>
          <w:rFonts w:ascii="Sarabun" w:hAnsi="Sarabun" w:cs="Sarabun"/>
          <w:b/>
          <w:bCs/>
          <w:sz w:val="28"/>
          <w:szCs w:val="28"/>
        </w:rPr>
      </w:pPr>
    </w:p>
    <w:p w14:paraId="06DCFEBC"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Skills: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1F4FBF" w:rsidRPr="001F4FBF" w14:paraId="18216A63"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531C2" w14:textId="77777777" w:rsidR="00833EC2" w:rsidRPr="001F4FBF" w:rsidRDefault="00833EC2" w:rsidP="00EF30B5">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F2D9E9"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p w14:paraId="379E91D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94DC8E9"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Assessed by?</w:t>
            </w:r>
          </w:p>
        </w:tc>
      </w:tr>
      <w:tr w:rsidR="001F4FBF" w:rsidRPr="001F4FBF" w14:paraId="7A2C3599"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B2657"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Microsoft Office; Word, Excel (Basic User Level)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FAB14B"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9707458"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Ability Test/Interview</w:t>
            </w:r>
          </w:p>
        </w:tc>
      </w:tr>
      <w:tr w:rsidR="001F4FBF" w:rsidRPr="001F4FBF" w14:paraId="3C184FDA"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1226D"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Good level of numeracy and literacy skills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625C2E"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772D7A"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Ability Test/Interview</w:t>
            </w:r>
          </w:p>
        </w:tc>
      </w:tr>
      <w:tr w:rsidR="001F4FBF" w:rsidRPr="001F4FBF" w14:paraId="645816E4"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C3052" w14:textId="77777777" w:rsidR="00833EC2" w:rsidRPr="001F4FBF" w:rsidRDefault="00833EC2" w:rsidP="00EF30B5">
            <w:pPr>
              <w:suppressAutoHyphens w:val="0"/>
              <w:autoSpaceDE w:val="0"/>
              <w:spacing w:before="60" w:after="60"/>
              <w:ind w:left="0" w:right="0"/>
              <w:jc w:val="both"/>
              <w:rPr>
                <w:rFonts w:ascii="Sarabun" w:hAnsi="Sarabun" w:cs="Sarabun"/>
                <w:sz w:val="20"/>
                <w:szCs w:val="20"/>
              </w:rPr>
            </w:pPr>
            <w:r w:rsidRPr="001F4FBF">
              <w:rPr>
                <w:rFonts w:ascii="Sarabun" w:hAnsi="Sarabun" w:cs="Sarabun"/>
                <w:sz w:val="20"/>
                <w:szCs w:val="20"/>
              </w:rPr>
              <w:t>Ability to work on your own initiative, as well as part of a team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967043"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F5D9634"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27DCFA11"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3060B"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Experience of working with vulnerable customers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1BB85F9"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20F8138"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53E48C68"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224E9"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Excellent customer service skills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FEDB1C"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287A31"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103D5030"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B4D1F"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lastRenderedPageBreak/>
              <w:t>Ability to prioritise and manage workload effectively and work well under pressure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FA61D9"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889588"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3CDD48C4"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6FFEABA7" w14:textId="77777777" w:rsidTr="00EF30B5">
        <w:trPr>
          <w:trHeight w:val="345"/>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9F1C5"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Ability to show initiative and develop new ways of working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FCCC1D"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52F3B32"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738BD85B"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C123E" w14:textId="77777777" w:rsidR="00833EC2" w:rsidRPr="001F4FBF" w:rsidRDefault="00833EC2" w:rsidP="00EF30B5">
            <w:pPr>
              <w:tabs>
                <w:tab w:val="left" w:pos="2265"/>
              </w:tabs>
              <w:spacing w:after="0"/>
              <w:ind w:left="0" w:right="-2"/>
              <w:rPr>
                <w:rFonts w:ascii="Sarabun" w:hAnsi="Sarabun" w:cs="Sarabun"/>
                <w:sz w:val="20"/>
                <w:szCs w:val="20"/>
              </w:rPr>
            </w:pPr>
            <w:r w:rsidRPr="001F4FBF">
              <w:rPr>
                <w:rFonts w:ascii="Sarabun" w:hAnsi="Sarabun" w:cs="Sarabun"/>
                <w:sz w:val="20"/>
                <w:szCs w:val="20"/>
              </w:rPr>
              <w:t xml:space="preserve">The ability to communicate fluently both verbally and in writing through the medium of Welsh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2248FA5"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Highly 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76C7A"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04F985BA"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833EC2" w:rsidRPr="001F4FBF" w14:paraId="05C6BF1E"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80634" w14:textId="77777777" w:rsidR="00833EC2" w:rsidRPr="001F4FBF" w:rsidRDefault="00833EC2" w:rsidP="00EF30B5">
            <w:pPr>
              <w:tabs>
                <w:tab w:val="left" w:pos="2265"/>
              </w:tabs>
              <w:spacing w:after="0"/>
              <w:ind w:left="0" w:right="-2"/>
              <w:rPr>
                <w:rFonts w:ascii="Sarabun" w:hAnsi="Sarabun" w:cs="Sarabun"/>
                <w:sz w:val="20"/>
                <w:szCs w:val="20"/>
              </w:rPr>
            </w:pPr>
            <w:r w:rsidRPr="001F4FBF">
              <w:rPr>
                <w:rFonts w:ascii="Sarabun" w:hAnsi="Sarabun" w:cs="Sarabun"/>
                <w:sz w:val="20"/>
                <w:szCs w:val="20"/>
              </w:rPr>
              <w:t>Ability to drive in the UK with access to own vehicle (if relevant for the role)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12EF82"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7AEFF1"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Application/</w:t>
            </w:r>
          </w:p>
          <w:p w14:paraId="3853E6B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Certification</w:t>
            </w:r>
          </w:p>
        </w:tc>
      </w:tr>
    </w:tbl>
    <w:p w14:paraId="349EA410" w14:textId="77777777" w:rsidR="00833EC2" w:rsidRPr="001F4FBF" w:rsidRDefault="00833EC2" w:rsidP="00833EC2">
      <w:pPr>
        <w:ind w:left="0" w:right="-2"/>
        <w:rPr>
          <w:rFonts w:ascii="Sarabun" w:hAnsi="Sarabun" w:cs="Sarabun"/>
          <w:b/>
          <w:bCs/>
          <w:sz w:val="28"/>
          <w:szCs w:val="28"/>
        </w:rPr>
      </w:pPr>
    </w:p>
    <w:p w14:paraId="4508BC33" w14:textId="77777777" w:rsidR="00833EC2" w:rsidRPr="001F4FBF" w:rsidRDefault="00833EC2" w:rsidP="00833EC2">
      <w:pPr>
        <w:ind w:left="0" w:right="-2"/>
        <w:rPr>
          <w:rFonts w:ascii="Sarabun" w:hAnsi="Sarabun" w:cs="Sarabun"/>
          <w:b/>
          <w:bCs/>
          <w:sz w:val="28"/>
          <w:szCs w:val="28"/>
        </w:rPr>
      </w:pPr>
      <w:r w:rsidRPr="001F4FBF">
        <w:rPr>
          <w:rFonts w:ascii="Sarabun" w:hAnsi="Sarabun" w:cs="Sarabun"/>
          <w:b/>
          <w:bCs/>
          <w:sz w:val="28"/>
          <w:szCs w:val="28"/>
        </w:rPr>
        <w:t>Cartrefi Commitments</w:t>
      </w:r>
    </w:p>
    <w:tbl>
      <w:tblPr>
        <w:tblW w:w="10194" w:type="dxa"/>
        <w:tblCellMar>
          <w:left w:w="10" w:type="dxa"/>
          <w:right w:w="10" w:type="dxa"/>
        </w:tblCellMar>
        <w:tblLook w:val="04A0" w:firstRow="1" w:lastRow="0" w:firstColumn="1" w:lastColumn="0" w:noHBand="0" w:noVBand="1"/>
      </w:tblPr>
      <w:tblGrid>
        <w:gridCol w:w="7083"/>
        <w:gridCol w:w="1276"/>
        <w:gridCol w:w="1835"/>
      </w:tblGrid>
      <w:tr w:rsidR="001F4FBF" w:rsidRPr="001F4FBF" w14:paraId="7F70BCE4"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8C7D1" w14:textId="77777777" w:rsidR="00833EC2" w:rsidRPr="001F4FBF" w:rsidRDefault="00833EC2" w:rsidP="00EF30B5">
            <w:pPr>
              <w:spacing w:after="0"/>
              <w:ind w:left="0" w:right="-2"/>
              <w:rPr>
                <w:rFonts w:ascii="Sarabun" w:hAnsi="Sarabun" w:cs="Sarabu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6868E3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Essential/</w:t>
            </w:r>
          </w:p>
          <w:p w14:paraId="530AC665"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Desirable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F69F88A"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Assessed by?</w:t>
            </w:r>
          </w:p>
        </w:tc>
      </w:tr>
      <w:tr w:rsidR="001F4FBF" w:rsidRPr="001F4FBF" w14:paraId="4DC8D46A"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B7336"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We Do the Right Thing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4FA62D"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FA6D1BB"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1F4FBF" w:rsidRPr="001F4FBF" w14:paraId="1B7CF5FD"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9CC69" w14:textId="77777777" w:rsidR="00833EC2" w:rsidRPr="001F4FBF" w:rsidRDefault="00833EC2" w:rsidP="00EF30B5">
            <w:pPr>
              <w:spacing w:after="0"/>
              <w:ind w:left="0" w:right="-2"/>
              <w:rPr>
                <w:rFonts w:ascii="Sarabun" w:hAnsi="Sarabun" w:cs="Sarabun"/>
                <w:sz w:val="20"/>
                <w:szCs w:val="20"/>
              </w:rPr>
            </w:pPr>
            <w:r w:rsidRPr="001F4FBF">
              <w:rPr>
                <w:rFonts w:ascii="Sarabun" w:hAnsi="Sarabun" w:cs="Sarabun"/>
                <w:sz w:val="20"/>
                <w:szCs w:val="20"/>
              </w:rPr>
              <w:t>We Lead by Example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D73B32F"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ADE02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r w:rsidR="00833EC2" w:rsidRPr="001F4FBF" w14:paraId="25F42C54" w14:textId="77777777" w:rsidTr="00EF30B5">
        <w:trPr>
          <w:trHeight w:val="292"/>
        </w:trPr>
        <w:tc>
          <w:tcPr>
            <w:tcW w:w="7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598C5" w14:textId="77777777" w:rsidR="00833EC2" w:rsidRPr="001F4FBF" w:rsidRDefault="00833EC2" w:rsidP="00EF30B5">
            <w:pPr>
              <w:suppressAutoHyphens w:val="0"/>
              <w:autoSpaceDE w:val="0"/>
              <w:spacing w:before="60" w:after="60"/>
              <w:ind w:left="0" w:right="0"/>
              <w:jc w:val="both"/>
              <w:rPr>
                <w:rFonts w:ascii="Sarabun" w:hAnsi="Sarabun" w:cs="Sarabun"/>
                <w:sz w:val="20"/>
                <w:szCs w:val="20"/>
              </w:rPr>
            </w:pPr>
            <w:r w:rsidRPr="001F4FBF">
              <w:rPr>
                <w:rFonts w:ascii="Sarabun" w:hAnsi="Sarabun" w:cs="Sarabun"/>
                <w:sz w:val="20"/>
                <w:szCs w:val="20"/>
              </w:rPr>
              <w:t>We are Stronger Together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FF27757"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E</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D8F9CE" w14:textId="77777777" w:rsidR="00833EC2" w:rsidRPr="001F4FBF" w:rsidRDefault="00833EC2" w:rsidP="00EF30B5">
            <w:pPr>
              <w:spacing w:after="0"/>
              <w:ind w:left="0" w:right="-2"/>
              <w:jc w:val="center"/>
              <w:rPr>
                <w:rFonts w:ascii="Sarabun" w:hAnsi="Sarabun" w:cs="Sarabun"/>
                <w:sz w:val="20"/>
                <w:szCs w:val="20"/>
              </w:rPr>
            </w:pPr>
            <w:r w:rsidRPr="001F4FBF">
              <w:rPr>
                <w:rFonts w:ascii="Sarabun" w:hAnsi="Sarabun" w:cs="Sarabun"/>
                <w:sz w:val="20"/>
                <w:szCs w:val="20"/>
              </w:rPr>
              <w:t>Interview</w:t>
            </w:r>
          </w:p>
        </w:tc>
      </w:tr>
    </w:tbl>
    <w:p w14:paraId="235559D9" w14:textId="77777777" w:rsidR="00833EC2" w:rsidRPr="001F4FBF" w:rsidRDefault="00833EC2" w:rsidP="00833EC2">
      <w:pPr>
        <w:ind w:left="0" w:right="-2"/>
        <w:rPr>
          <w:rFonts w:ascii="Sarabun" w:hAnsi="Sarabun" w:cs="Sarabun"/>
          <w:b/>
          <w:bCs/>
          <w:sz w:val="20"/>
          <w:szCs w:val="20"/>
        </w:rPr>
      </w:pPr>
    </w:p>
    <w:p w14:paraId="1C64B0AD" w14:textId="77777777" w:rsidR="00833EC2" w:rsidRPr="001F4FBF" w:rsidRDefault="00833EC2" w:rsidP="00833EC2">
      <w:pPr>
        <w:ind w:left="0" w:right="-2"/>
        <w:rPr>
          <w:rFonts w:ascii="Sarabun" w:hAnsi="Sarabun" w:cs="Sarabun"/>
          <w:sz w:val="20"/>
          <w:szCs w:val="20"/>
        </w:rPr>
      </w:pPr>
      <w:r w:rsidRPr="001F4FBF">
        <w:rPr>
          <w:rFonts w:ascii="Sarabun" w:hAnsi="Sarabun" w:cs="Sarabun"/>
          <w:b/>
          <w:bCs/>
          <w:sz w:val="20"/>
          <w:szCs w:val="20"/>
        </w:rPr>
        <w:t>Equal Opportunities Statement</w:t>
      </w:r>
      <w:r w:rsidRPr="001F4FBF">
        <w:rPr>
          <w:rFonts w:ascii="Sarabun" w:hAnsi="Sarabun" w:cs="Sarabun"/>
          <w:sz w:val="20"/>
          <w:szCs w:val="20"/>
        </w:rPr>
        <w:t xml:space="preserve"> Cartrefi Conwy are committed to Equality and Diversity in our activities and welcome applications from all qualified candidates.</w:t>
      </w:r>
    </w:p>
    <w:p w14:paraId="5DDAA454" w14:textId="77777777" w:rsidR="00833EC2" w:rsidRPr="001F4FBF" w:rsidRDefault="00833EC2" w:rsidP="00833EC2">
      <w:pPr>
        <w:ind w:left="0" w:right="-2"/>
        <w:rPr>
          <w:rFonts w:ascii="Sarabun" w:hAnsi="Sarabun" w:cs="Sarabun"/>
          <w:sz w:val="20"/>
          <w:szCs w:val="20"/>
        </w:rPr>
      </w:pPr>
      <w:r w:rsidRPr="001F4FBF">
        <w:rPr>
          <w:rFonts w:ascii="Sarabun" w:hAnsi="Sarabun" w:cs="Sarabun"/>
          <w:sz w:val="20"/>
          <w:szCs w:val="20"/>
        </w:rPr>
        <w:t>*Where disability precludes, this will be reviewed with the candidates at the interview stage to ascertain if there are any reasonable adjustments that can be made to this requirement.</w:t>
      </w:r>
    </w:p>
    <w:p w14:paraId="27DF0F4C" w14:textId="77777777" w:rsidR="00833EC2" w:rsidRPr="001F4FBF" w:rsidRDefault="00833EC2" w:rsidP="00833EC2">
      <w:pPr>
        <w:ind w:left="0" w:right="-2"/>
        <w:rPr>
          <w:rFonts w:ascii="Sarabun" w:hAnsi="Sarabun" w:cs="Sarabun"/>
          <w:sz w:val="20"/>
          <w:szCs w:val="20"/>
        </w:rPr>
      </w:pPr>
      <w:r w:rsidRPr="001F4FBF">
        <w:rPr>
          <w:rFonts w:ascii="Sarabun" w:hAnsi="Sarabun" w:cs="Sarabun"/>
          <w:b/>
          <w:bCs/>
          <w:sz w:val="20"/>
          <w:szCs w:val="20"/>
        </w:rPr>
        <w:t>Data Protection</w:t>
      </w:r>
      <w:r w:rsidRPr="001F4FBF">
        <w:rPr>
          <w:rFonts w:ascii="Sarabun" w:hAnsi="Sarabun" w:cs="Sarabun"/>
          <w:sz w:val="20"/>
          <w:szCs w:val="20"/>
        </w:rPr>
        <w:t>: Your personal data will be handled in accordance with GDPR and the Data Protection Act 2018. We will use your data solely for recruitment purposes and will not share it with third parties without your consent.</w:t>
      </w:r>
    </w:p>
    <w:p w14:paraId="335A95DA" w14:textId="77777777" w:rsidR="00833EC2" w:rsidRPr="001F4FBF" w:rsidRDefault="00833EC2" w:rsidP="00833EC2"/>
    <w:p w14:paraId="35338B5C" w14:textId="77777777" w:rsidR="00833EC2" w:rsidRPr="001F4FBF" w:rsidRDefault="00833EC2" w:rsidP="00833EC2"/>
    <w:p w14:paraId="6745C1E1" w14:textId="77777777" w:rsidR="00833EC2" w:rsidRPr="001F4FBF" w:rsidRDefault="00833EC2"/>
    <w:sectPr w:rsidR="00833EC2" w:rsidRPr="001F4FBF" w:rsidSect="00833EC2">
      <w:headerReference w:type="default" r:id="rId7"/>
      <w:footerReference w:type="default" r:id="rId8"/>
      <w:pgSz w:w="11906" w:h="16838"/>
      <w:pgMar w:top="2836" w:right="851" w:bottom="1418" w:left="851" w:header="170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33F3" w14:textId="77777777" w:rsidR="00E54A86" w:rsidRDefault="00E54A86">
      <w:pPr>
        <w:spacing w:after="0"/>
      </w:pPr>
      <w:r>
        <w:separator/>
      </w:r>
    </w:p>
  </w:endnote>
  <w:endnote w:type="continuationSeparator" w:id="0">
    <w:p w14:paraId="17251F26" w14:textId="77777777" w:rsidR="00E54A86" w:rsidRDefault="00E54A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rabun">
    <w:panose1 w:val="000005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177E" w14:textId="77777777" w:rsidR="00833EC2" w:rsidRDefault="00833EC2">
    <w:pPr>
      <w:pStyle w:val="Footer"/>
      <w:jc w:val="center"/>
    </w:pPr>
    <w:r>
      <w:rPr>
        <w:noProof/>
      </w:rPr>
      <w:drawing>
        <wp:anchor distT="0" distB="0" distL="114300" distR="114300" simplePos="0" relativeHeight="251655680" behindDoc="0" locked="0" layoutInCell="1" allowOverlap="1" wp14:anchorId="2F4C647B" wp14:editId="20B78AFE">
          <wp:simplePos x="0" y="0"/>
          <wp:positionH relativeFrom="column">
            <wp:posOffset>5791196</wp:posOffset>
          </wp:positionH>
          <wp:positionV relativeFrom="paragraph">
            <wp:posOffset>124458</wp:posOffset>
          </wp:positionV>
          <wp:extent cx="902339" cy="434340"/>
          <wp:effectExtent l="0" t="0" r="0" b="3810"/>
          <wp:wrapTight wrapText="bothSides">
            <wp:wrapPolygon edited="0">
              <wp:start x="0" y="0"/>
              <wp:lineTo x="0" y="19895"/>
              <wp:lineTo x="5928" y="20842"/>
              <wp:lineTo x="14592" y="20842"/>
              <wp:lineTo x="20977" y="19895"/>
              <wp:lineTo x="20977" y="0"/>
              <wp:lineTo x="0" y="0"/>
            </wp:wrapPolygon>
          </wp:wrapTight>
          <wp:docPr id="740776041" name="Picture 2" descr="A black and purple sign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339" cy="434340"/>
                  </a:xfrm>
                  <a:prstGeom prst="rect">
                    <a:avLst/>
                  </a:prstGeom>
                  <a:noFill/>
                  <a:ln>
                    <a:noFill/>
                    <a:prstDash/>
                  </a:ln>
                </pic:spPr>
              </pic:pic>
            </a:graphicData>
          </a:graphic>
        </wp:anchor>
      </w:drawing>
    </w:r>
    <w:r>
      <w:rPr>
        <w:noProof/>
      </w:rPr>
      <w:drawing>
        <wp:anchor distT="0" distB="0" distL="114300" distR="114300" simplePos="0" relativeHeight="251657728" behindDoc="0" locked="0" layoutInCell="1" allowOverlap="1" wp14:anchorId="3C5BF09D" wp14:editId="2E2A95AC">
          <wp:simplePos x="0" y="0"/>
          <wp:positionH relativeFrom="column">
            <wp:posOffset>5113023</wp:posOffset>
          </wp:positionH>
          <wp:positionV relativeFrom="paragraph">
            <wp:posOffset>25402</wp:posOffset>
          </wp:positionV>
          <wp:extent cx="568290" cy="594360"/>
          <wp:effectExtent l="0" t="0" r="0" b="0"/>
          <wp:wrapTight wrapText="bothSides">
            <wp:wrapPolygon edited="0">
              <wp:start x="10137" y="0"/>
              <wp:lineTo x="3620" y="2077"/>
              <wp:lineTo x="2172" y="20769"/>
              <wp:lineTo x="18826" y="20769"/>
              <wp:lineTo x="18826" y="15923"/>
              <wp:lineTo x="15929" y="11077"/>
              <wp:lineTo x="18826" y="6923"/>
              <wp:lineTo x="18826" y="2769"/>
              <wp:lineTo x="15205" y="0"/>
              <wp:lineTo x="10137" y="0"/>
            </wp:wrapPolygon>
          </wp:wrapTight>
          <wp:docPr id="1380551765" name="Picture 2" descr="A black and white logo with a lion holding a fla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8290" cy="594360"/>
                  </a:xfrm>
                  <a:prstGeom prst="rect">
                    <a:avLst/>
                  </a:prstGeom>
                  <a:noFill/>
                  <a:ln>
                    <a:noFill/>
                    <a:prstDash/>
                  </a:ln>
                </pic:spPr>
              </pic:pic>
            </a:graphicData>
          </a:graphic>
        </wp:anchor>
      </w:drawing>
    </w:r>
    <w:r>
      <w:rPr>
        <w:caps/>
        <w:color w:val="156082"/>
      </w:rPr>
      <w:fldChar w:fldCharType="begin"/>
    </w:r>
    <w:r>
      <w:rPr>
        <w:caps/>
        <w:color w:val="156082"/>
      </w:rPr>
      <w:instrText xml:space="preserve"> PAGE </w:instrText>
    </w:r>
    <w:r>
      <w:rPr>
        <w:caps/>
        <w:color w:val="156082"/>
      </w:rPr>
      <w:fldChar w:fldCharType="separate"/>
    </w:r>
    <w:r>
      <w:rPr>
        <w:caps/>
        <w:color w:val="156082"/>
      </w:rPr>
      <w:t>2</w:t>
    </w:r>
    <w:r>
      <w:rPr>
        <w:caps/>
        <w:color w:val="156082"/>
      </w:rPr>
      <w:fldChar w:fldCharType="end"/>
    </w:r>
  </w:p>
  <w:p w14:paraId="206D24C7" w14:textId="77777777" w:rsidR="00833EC2" w:rsidRDefault="00833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05D7" w14:textId="77777777" w:rsidR="00E54A86" w:rsidRDefault="00E54A86">
      <w:pPr>
        <w:spacing w:after="0"/>
      </w:pPr>
      <w:r>
        <w:separator/>
      </w:r>
    </w:p>
  </w:footnote>
  <w:footnote w:type="continuationSeparator" w:id="0">
    <w:p w14:paraId="7DCF5F4A" w14:textId="77777777" w:rsidR="00E54A86" w:rsidRDefault="00E54A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6FC" w14:textId="77777777" w:rsidR="00833EC2" w:rsidRDefault="00833EC2">
    <w:pPr>
      <w:pStyle w:val="Header"/>
    </w:pPr>
    <w:r>
      <w:rPr>
        <w:noProof/>
      </w:rPr>
      <w:drawing>
        <wp:anchor distT="0" distB="0" distL="114300" distR="114300" simplePos="0" relativeHeight="251658752" behindDoc="1" locked="0" layoutInCell="1" allowOverlap="1" wp14:anchorId="3D40FBAF" wp14:editId="01043CA6">
          <wp:simplePos x="0" y="0"/>
          <wp:positionH relativeFrom="column">
            <wp:posOffset>4777109</wp:posOffset>
          </wp:positionH>
          <wp:positionV relativeFrom="paragraph">
            <wp:posOffset>-401951</wp:posOffset>
          </wp:positionV>
          <wp:extent cx="1743230" cy="580845"/>
          <wp:effectExtent l="0" t="0" r="9370" b="0"/>
          <wp:wrapNone/>
          <wp:docPr id="1424584682" name="Picture 3" descr="A white and orange logo with a check mark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43230" cy="580845"/>
                  </a:xfrm>
                  <a:prstGeom prst="rect">
                    <a:avLst/>
                  </a:prstGeom>
                  <a:noFill/>
                  <a:ln>
                    <a:noFill/>
                    <a:prstDash/>
                  </a:ln>
                </pic:spPr>
              </pic:pic>
            </a:graphicData>
          </a:graphic>
        </wp:anchor>
      </w:drawing>
    </w:r>
    <w:r>
      <w:rPr>
        <w:noProof/>
      </w:rPr>
      <w:drawing>
        <wp:anchor distT="0" distB="0" distL="114300" distR="114300" simplePos="0" relativeHeight="251656704" behindDoc="1" locked="0" layoutInCell="1" allowOverlap="1" wp14:anchorId="1A975824" wp14:editId="3B1D1A85">
          <wp:simplePos x="0" y="0"/>
          <wp:positionH relativeFrom="column">
            <wp:posOffset>-1271</wp:posOffset>
          </wp:positionH>
          <wp:positionV relativeFrom="paragraph">
            <wp:posOffset>-685251</wp:posOffset>
          </wp:positionV>
          <wp:extent cx="1545774" cy="861282"/>
          <wp:effectExtent l="0" t="0" r="0" b="0"/>
          <wp:wrapNone/>
          <wp:docPr id="959426475" name="Picture 1"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45774" cy="861282"/>
                  </a:xfrm>
                  <a:prstGeom prst="rect">
                    <a:avLst/>
                  </a:prstGeom>
                  <a:noFill/>
                  <a:ln>
                    <a:noFill/>
                    <a:prstDash/>
                  </a:ln>
                </pic:spPr>
              </pic:pic>
            </a:graphicData>
          </a:graphic>
        </wp:anchor>
      </w:drawing>
    </w:r>
  </w:p>
  <w:p w14:paraId="70C24DDD" w14:textId="77777777" w:rsidR="00833EC2" w:rsidRDefault="00833EC2">
    <w:pPr>
      <w:pStyle w:val="Header"/>
    </w:pPr>
    <w:r>
      <w:rPr>
        <w:rFonts w:ascii="Sarabun" w:hAnsi="Sarabun" w:cs="Sarabun"/>
        <w:b/>
        <w:bCs/>
        <w:noProof/>
        <w:sz w:val="48"/>
        <w:szCs w:val="48"/>
      </w:rPr>
      <mc:AlternateContent>
        <mc:Choice Requires="wps">
          <w:drawing>
            <wp:anchor distT="0" distB="0" distL="114300" distR="114300" simplePos="0" relativeHeight="251659776" behindDoc="0" locked="0" layoutInCell="1" allowOverlap="1" wp14:anchorId="668F438F" wp14:editId="211FA203">
              <wp:simplePos x="0" y="0"/>
              <wp:positionH relativeFrom="column">
                <wp:posOffset>-594634</wp:posOffset>
              </wp:positionH>
              <wp:positionV relativeFrom="paragraph">
                <wp:posOffset>117930</wp:posOffset>
              </wp:positionV>
              <wp:extent cx="7663184" cy="45089"/>
              <wp:effectExtent l="0" t="0" r="13966" b="12061"/>
              <wp:wrapNone/>
              <wp:docPr id="339171557" name="Rectangle 5"/>
              <wp:cNvGraphicFramePr/>
              <a:graphic xmlns:a="http://schemas.openxmlformats.org/drawingml/2006/main">
                <a:graphicData uri="http://schemas.microsoft.com/office/word/2010/wordprocessingShape">
                  <wps:wsp>
                    <wps:cNvSpPr/>
                    <wps:spPr>
                      <a:xfrm>
                        <a:off x="0" y="0"/>
                        <a:ext cx="7663184" cy="45089"/>
                      </a:xfrm>
                      <a:prstGeom prst="rect">
                        <a:avLst/>
                      </a:prstGeom>
                      <a:solidFill>
                        <a:srgbClr val="163E64"/>
                      </a:solidFill>
                      <a:ln w="12701" cap="flat">
                        <a:solidFill>
                          <a:srgbClr val="042433"/>
                        </a:solidFill>
                        <a:prstDash val="solid"/>
                        <a:miter/>
                      </a:ln>
                    </wps:spPr>
                    <wps:bodyPr lIns="0" tIns="0" rIns="0" bIns="0"/>
                  </wps:wsp>
                </a:graphicData>
              </a:graphic>
            </wp:anchor>
          </w:drawing>
        </mc:Choice>
        <mc:Fallback>
          <w:pict>
            <v:rect w14:anchorId="20F13AD8" id="Rectangle 5" o:spid="_x0000_s1026" style="position:absolute;margin-left:-46.8pt;margin-top:9.3pt;width:603.4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" fillcolor="#163e64" strokecolor="#042433" strokeweight=".35281mm">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F4D1D"/>
    <w:multiLevelType w:val="multilevel"/>
    <w:tmpl w:val="385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808D9"/>
    <w:multiLevelType w:val="multilevel"/>
    <w:tmpl w:val="32FE9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47791">
    <w:abstractNumId w:val="0"/>
  </w:num>
  <w:num w:numId="2" w16cid:durableId="148854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C2"/>
    <w:rsid w:val="000B5561"/>
    <w:rsid w:val="000C4C6D"/>
    <w:rsid w:val="001458CA"/>
    <w:rsid w:val="001F4FBF"/>
    <w:rsid w:val="00231065"/>
    <w:rsid w:val="002672FA"/>
    <w:rsid w:val="00443338"/>
    <w:rsid w:val="004B1A42"/>
    <w:rsid w:val="004B6FA2"/>
    <w:rsid w:val="00676A4B"/>
    <w:rsid w:val="006B48D7"/>
    <w:rsid w:val="00833EC2"/>
    <w:rsid w:val="00A44430"/>
    <w:rsid w:val="00B43BDD"/>
    <w:rsid w:val="00C264FB"/>
    <w:rsid w:val="00CF1106"/>
    <w:rsid w:val="00E5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7A10"/>
  <w15:chartTrackingRefBased/>
  <w15:docId w15:val="{715F7BD6-C300-4D25-8103-3947D97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C2"/>
    <w:pPr>
      <w:suppressAutoHyphens/>
      <w:autoSpaceDN w:val="0"/>
      <w:spacing w:line="240" w:lineRule="auto"/>
      <w:ind w:left="1134" w:right="1134"/>
    </w:pPr>
    <w:rPr>
      <w:rFonts w:ascii="Aptos" w:eastAsia="Aptos" w:hAnsi="Aptos" w:cs="Times New Roman"/>
      <w:kern w:val="3"/>
      <w:sz w:val="22"/>
      <w:szCs w:val="22"/>
      <w14:ligatures w14:val="none"/>
    </w:rPr>
  </w:style>
  <w:style w:type="paragraph" w:styleId="Heading1">
    <w:name w:val="heading 1"/>
    <w:basedOn w:val="Normal"/>
    <w:next w:val="Normal"/>
    <w:link w:val="Heading1Char"/>
    <w:uiPriority w:val="9"/>
    <w:qFormat/>
    <w:rsid w:val="0083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EC2"/>
    <w:rPr>
      <w:rFonts w:eastAsiaTheme="majorEastAsia" w:cstheme="majorBidi"/>
      <w:color w:val="272727" w:themeColor="text1" w:themeTint="D8"/>
    </w:rPr>
  </w:style>
  <w:style w:type="paragraph" w:styleId="Title">
    <w:name w:val="Title"/>
    <w:basedOn w:val="Normal"/>
    <w:next w:val="Normal"/>
    <w:link w:val="TitleChar"/>
    <w:uiPriority w:val="10"/>
    <w:qFormat/>
    <w:rsid w:val="00833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EC2"/>
    <w:pPr>
      <w:numPr>
        <w:ilvl w:val="1"/>
      </w:numPr>
      <w:ind w:left="113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EC2"/>
    <w:pPr>
      <w:spacing w:before="160"/>
      <w:jc w:val="center"/>
    </w:pPr>
    <w:rPr>
      <w:i/>
      <w:iCs/>
      <w:color w:val="404040" w:themeColor="text1" w:themeTint="BF"/>
    </w:rPr>
  </w:style>
  <w:style w:type="character" w:customStyle="1" w:styleId="QuoteChar">
    <w:name w:val="Quote Char"/>
    <w:basedOn w:val="DefaultParagraphFont"/>
    <w:link w:val="Quote"/>
    <w:uiPriority w:val="29"/>
    <w:rsid w:val="00833EC2"/>
    <w:rPr>
      <w:i/>
      <w:iCs/>
      <w:color w:val="404040" w:themeColor="text1" w:themeTint="BF"/>
    </w:rPr>
  </w:style>
  <w:style w:type="paragraph" w:styleId="ListParagraph">
    <w:name w:val="List Paragraph"/>
    <w:basedOn w:val="Normal"/>
    <w:uiPriority w:val="34"/>
    <w:qFormat/>
    <w:rsid w:val="00833EC2"/>
    <w:pPr>
      <w:ind w:left="720"/>
      <w:contextualSpacing/>
    </w:pPr>
  </w:style>
  <w:style w:type="character" w:styleId="IntenseEmphasis">
    <w:name w:val="Intense Emphasis"/>
    <w:basedOn w:val="DefaultParagraphFont"/>
    <w:uiPriority w:val="21"/>
    <w:qFormat/>
    <w:rsid w:val="00833EC2"/>
    <w:rPr>
      <w:i/>
      <w:iCs/>
      <w:color w:val="0F4761" w:themeColor="accent1" w:themeShade="BF"/>
    </w:rPr>
  </w:style>
  <w:style w:type="paragraph" w:styleId="IntenseQuote">
    <w:name w:val="Intense Quote"/>
    <w:basedOn w:val="Normal"/>
    <w:next w:val="Normal"/>
    <w:link w:val="IntenseQuoteChar"/>
    <w:uiPriority w:val="30"/>
    <w:qFormat/>
    <w:rsid w:val="0083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EC2"/>
    <w:rPr>
      <w:i/>
      <w:iCs/>
      <w:color w:val="0F4761" w:themeColor="accent1" w:themeShade="BF"/>
    </w:rPr>
  </w:style>
  <w:style w:type="character" w:styleId="IntenseReference">
    <w:name w:val="Intense Reference"/>
    <w:basedOn w:val="DefaultParagraphFont"/>
    <w:uiPriority w:val="32"/>
    <w:qFormat/>
    <w:rsid w:val="00833EC2"/>
    <w:rPr>
      <w:b/>
      <w:bCs/>
      <w:smallCaps/>
      <w:color w:val="0F4761" w:themeColor="accent1" w:themeShade="BF"/>
      <w:spacing w:val="5"/>
    </w:rPr>
  </w:style>
  <w:style w:type="paragraph" w:styleId="Header">
    <w:name w:val="header"/>
    <w:basedOn w:val="Normal"/>
    <w:link w:val="HeaderChar"/>
    <w:rsid w:val="00833EC2"/>
    <w:pPr>
      <w:tabs>
        <w:tab w:val="center" w:pos="4513"/>
        <w:tab w:val="right" w:pos="9026"/>
      </w:tabs>
      <w:spacing w:after="0"/>
    </w:pPr>
  </w:style>
  <w:style w:type="character" w:customStyle="1" w:styleId="HeaderChar">
    <w:name w:val="Header Char"/>
    <w:basedOn w:val="DefaultParagraphFont"/>
    <w:link w:val="Header"/>
    <w:rsid w:val="00833EC2"/>
    <w:rPr>
      <w:rFonts w:ascii="Aptos" w:eastAsia="Aptos" w:hAnsi="Aptos" w:cs="Times New Roman"/>
      <w:kern w:val="3"/>
      <w:sz w:val="22"/>
      <w:szCs w:val="22"/>
      <w14:ligatures w14:val="none"/>
    </w:rPr>
  </w:style>
  <w:style w:type="paragraph" w:styleId="Footer">
    <w:name w:val="footer"/>
    <w:basedOn w:val="Normal"/>
    <w:link w:val="FooterChar"/>
    <w:rsid w:val="00833EC2"/>
    <w:pPr>
      <w:tabs>
        <w:tab w:val="center" w:pos="4513"/>
        <w:tab w:val="right" w:pos="9026"/>
      </w:tabs>
      <w:spacing w:after="0"/>
    </w:pPr>
  </w:style>
  <w:style w:type="character" w:customStyle="1" w:styleId="FooterChar">
    <w:name w:val="Footer Char"/>
    <w:basedOn w:val="DefaultParagraphFont"/>
    <w:link w:val="Footer"/>
    <w:rsid w:val="00833EC2"/>
    <w:rPr>
      <w:rFonts w:ascii="Aptos" w:eastAsia="Aptos" w:hAnsi="Aptos"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5209</Characters>
  <Application>Microsoft Office Word</Application>
  <DocSecurity>0</DocSecurity>
  <Lines>191</Lines>
  <Paragraphs>136</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Mason</dc:creator>
  <cp:keywords/>
  <dc:description/>
  <cp:lastModifiedBy>Karen Dakin-Williams</cp:lastModifiedBy>
  <cp:revision>2</cp:revision>
  <dcterms:created xsi:type="dcterms:W3CDTF">2026-02-18T15:57:00Z</dcterms:created>
  <dcterms:modified xsi:type="dcterms:W3CDTF">2026-02-18T15:57:00Z</dcterms:modified>
</cp:coreProperties>
</file>